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B80A" w14:textId="77777777" w:rsidR="00D43A6B" w:rsidRPr="004F3754" w:rsidRDefault="00D43A6B" w:rsidP="00D43A6B">
      <w:pPr>
        <w:spacing w:after="120"/>
        <w:rPr>
          <w:rFonts w:cs="Arial"/>
          <w:sz w:val="16"/>
          <w:szCs w:val="16"/>
        </w:rPr>
      </w:pPr>
      <w:bookmarkStart w:id="0" w:name="_Hlk26346443"/>
      <w:r w:rsidRPr="004F3754">
        <w:rPr>
          <w:rFonts w:cs="Arial"/>
          <w:sz w:val="16"/>
          <w:szCs w:val="16"/>
        </w:rPr>
        <w:t>This Data Protection Attachment (the "</w:t>
      </w:r>
      <w:r w:rsidRPr="000745C3">
        <w:rPr>
          <w:rFonts w:cs="Arial"/>
          <w:b/>
          <w:sz w:val="16"/>
          <w:szCs w:val="16"/>
        </w:rPr>
        <w:t>DPA</w:t>
      </w:r>
      <w:r w:rsidRPr="004F3754">
        <w:rPr>
          <w:rFonts w:cs="Arial"/>
          <w:sz w:val="16"/>
          <w:szCs w:val="16"/>
        </w:rPr>
        <w:t>") sets out the additional terms, requirements and conditions on which the entity identified as the supplier on the contract document or other order form (“</w:t>
      </w:r>
      <w:r w:rsidRPr="000745C3">
        <w:rPr>
          <w:rFonts w:cs="Arial"/>
          <w:b/>
          <w:sz w:val="16"/>
          <w:szCs w:val="16"/>
        </w:rPr>
        <w:t>Supplier</w:t>
      </w:r>
      <w:r w:rsidRPr="004F3754">
        <w:rPr>
          <w:rFonts w:cs="Arial"/>
          <w:sz w:val="16"/>
          <w:szCs w:val="16"/>
        </w:rPr>
        <w:t>”) will obtain, handle, process, disclose, transfer, or store Personal Information when providing services under the contract document.</w:t>
      </w:r>
    </w:p>
    <w:p w14:paraId="20004CE6" w14:textId="77777777" w:rsidR="00D43A6B" w:rsidRPr="00ED06B1" w:rsidRDefault="00D43A6B" w:rsidP="00D43A6B">
      <w:pPr>
        <w:pStyle w:val="MFPara-Clause"/>
        <w:pBdr>
          <w:bottom w:val="single" w:sz="6" w:space="1" w:color="auto"/>
        </w:pBdr>
        <w:spacing w:before="0" w:after="60"/>
        <w:jc w:val="both"/>
        <w:rPr>
          <w:rStyle w:val="Title-Clause"/>
          <w:rFonts w:ascii="Arial" w:hAnsi="Arial" w:cs="Arial"/>
          <w:b/>
          <w:sz w:val="16"/>
          <w:szCs w:val="16"/>
          <w:highlight w:val="white"/>
          <w:u w:val="none"/>
        </w:rPr>
      </w:pPr>
      <w:bookmarkStart w:id="1" w:name="a000012"/>
      <w:r w:rsidRPr="00ED06B1">
        <w:rPr>
          <w:rStyle w:val="Title-Clause"/>
          <w:rFonts w:ascii="Arial" w:hAnsi="Arial" w:cs="Arial"/>
          <w:b/>
          <w:sz w:val="16"/>
          <w:szCs w:val="16"/>
          <w:highlight w:val="white"/>
          <w:u w:val="none"/>
        </w:rPr>
        <w:t>1.</w:t>
      </w:r>
      <w:r w:rsidRPr="00ED06B1">
        <w:rPr>
          <w:rStyle w:val="Title-Clause"/>
          <w:rFonts w:ascii="Arial" w:hAnsi="Arial" w:cs="Arial"/>
          <w:b/>
          <w:sz w:val="16"/>
          <w:szCs w:val="16"/>
          <w:highlight w:val="white"/>
          <w:u w:val="none"/>
        </w:rPr>
        <w:tab/>
        <w:t>Definitions and Interpretation</w:t>
      </w:r>
      <w:bookmarkEnd w:id="1"/>
    </w:p>
    <w:p w14:paraId="4692D14C"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2" w:name="a000019"/>
      <w:r w:rsidRPr="006E0D8B">
        <w:rPr>
          <w:rFonts w:cs="Arial"/>
          <w:b/>
          <w:sz w:val="16"/>
          <w:szCs w:val="16"/>
        </w:rPr>
        <w:t>1.1</w:t>
      </w:r>
      <w:r>
        <w:rPr>
          <w:rFonts w:cs="Arial"/>
          <w:b/>
          <w:sz w:val="16"/>
          <w:szCs w:val="16"/>
        </w:rPr>
        <w:t>.</w:t>
      </w:r>
      <w:r>
        <w:rPr>
          <w:rFonts w:cs="Arial"/>
          <w:sz w:val="16"/>
          <w:szCs w:val="16"/>
        </w:rPr>
        <w:tab/>
      </w:r>
      <w:r w:rsidRPr="004F3754">
        <w:rPr>
          <w:rFonts w:cs="Arial"/>
          <w:sz w:val="16"/>
          <w:szCs w:val="16"/>
        </w:rPr>
        <w:t>“</w:t>
      </w:r>
      <w:r w:rsidRPr="000745C3">
        <w:rPr>
          <w:rFonts w:cs="Arial"/>
          <w:b/>
          <w:sz w:val="16"/>
          <w:szCs w:val="16"/>
        </w:rPr>
        <w:t>Data Subject</w:t>
      </w:r>
      <w:r w:rsidRPr="004F3754">
        <w:rPr>
          <w:rFonts w:cs="Arial"/>
          <w:sz w:val="16"/>
          <w:szCs w:val="16"/>
        </w:rPr>
        <w:t>” means an individual who is the subject of Personal Information.</w:t>
      </w:r>
      <w:bookmarkEnd w:id="2"/>
    </w:p>
    <w:p w14:paraId="09741DDD"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3" w:name="a000020"/>
      <w:r w:rsidRPr="006E0D8B">
        <w:rPr>
          <w:rFonts w:cs="Arial"/>
          <w:b/>
          <w:sz w:val="16"/>
          <w:szCs w:val="16"/>
        </w:rPr>
        <w:t>1.2</w:t>
      </w:r>
      <w:r>
        <w:rPr>
          <w:rFonts w:cs="Arial"/>
          <w:b/>
          <w:sz w:val="16"/>
          <w:szCs w:val="16"/>
        </w:rPr>
        <w:t>.</w:t>
      </w:r>
      <w:r>
        <w:rPr>
          <w:rFonts w:cs="Arial"/>
          <w:sz w:val="16"/>
          <w:szCs w:val="16"/>
        </w:rPr>
        <w:tab/>
      </w:r>
      <w:r w:rsidRPr="004F3754">
        <w:rPr>
          <w:rFonts w:cs="Arial"/>
          <w:sz w:val="16"/>
          <w:szCs w:val="16"/>
        </w:rPr>
        <w:t>“</w:t>
      </w:r>
      <w:r w:rsidRPr="000745C3">
        <w:rPr>
          <w:rFonts w:cs="Arial"/>
          <w:b/>
          <w:sz w:val="16"/>
          <w:szCs w:val="16"/>
        </w:rPr>
        <w:t>Personal Information</w:t>
      </w:r>
      <w:r w:rsidRPr="004F3754">
        <w:rPr>
          <w:rFonts w:cs="Arial"/>
          <w:sz w:val="16"/>
          <w:szCs w:val="16"/>
        </w:rPr>
        <w:t>” means any information Supplier Processes for GEA that (a) identifies or relates to an individual who can be identified directly or indirectly from that data alone or in combination with other information in Supplier's possession or control or that Supplier is likely to have access to, or (b) the relevant Privacy Laws otherwise define as protected personal information.</w:t>
      </w:r>
      <w:bookmarkEnd w:id="3"/>
    </w:p>
    <w:p w14:paraId="46AA652D"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4" w:name="a000022"/>
      <w:r w:rsidRPr="006E0D8B">
        <w:rPr>
          <w:rFonts w:cs="Arial"/>
          <w:b/>
          <w:sz w:val="16"/>
          <w:szCs w:val="16"/>
        </w:rPr>
        <w:t>1.3</w:t>
      </w:r>
      <w:r>
        <w:rPr>
          <w:rFonts w:cs="Arial"/>
          <w:b/>
          <w:sz w:val="16"/>
          <w:szCs w:val="16"/>
        </w:rPr>
        <w:t>.</w:t>
      </w:r>
      <w:r>
        <w:rPr>
          <w:rFonts w:cs="Arial"/>
          <w:sz w:val="16"/>
          <w:szCs w:val="16"/>
        </w:rPr>
        <w:tab/>
      </w:r>
      <w:r w:rsidRPr="004F3754">
        <w:rPr>
          <w:rFonts w:cs="Arial"/>
          <w:sz w:val="16"/>
          <w:szCs w:val="16"/>
        </w:rPr>
        <w:t>“</w:t>
      </w:r>
      <w:r w:rsidRPr="000745C3">
        <w:rPr>
          <w:rFonts w:cs="Arial"/>
          <w:b/>
          <w:sz w:val="16"/>
          <w:szCs w:val="16"/>
        </w:rPr>
        <w:t>Processing, processes, or process</w:t>
      </w:r>
      <w:r w:rsidRPr="004F3754">
        <w:rPr>
          <w:rFonts w:cs="Arial"/>
          <w:sz w:val="16"/>
          <w:szCs w:val="16"/>
        </w:rPr>
        <w:t>” means any activity that involves the use of Personal Information or that the relevant Privacy Laws may otherwise include in the definition of processing, processes, or process. It includes obtaining, accessing, recording, or storing the data, or carrying out any operation or set of operations on the data including, but not limited to, organizing, amending, retrieving, using, disclosing, erasing, or destroying it. Processing also includes transferring Personal Information to third parties.</w:t>
      </w:r>
      <w:bookmarkEnd w:id="4"/>
    </w:p>
    <w:p w14:paraId="11F84A8A"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5" w:name="a000023"/>
      <w:r w:rsidRPr="006E0D8B">
        <w:rPr>
          <w:rFonts w:cs="Arial"/>
          <w:b/>
          <w:sz w:val="16"/>
          <w:szCs w:val="16"/>
        </w:rPr>
        <w:t>1.4</w:t>
      </w:r>
      <w:r>
        <w:rPr>
          <w:rFonts w:cs="Arial"/>
          <w:b/>
          <w:sz w:val="16"/>
          <w:szCs w:val="16"/>
        </w:rPr>
        <w:t>.</w:t>
      </w:r>
      <w:r>
        <w:rPr>
          <w:rFonts w:cs="Arial"/>
          <w:sz w:val="16"/>
          <w:szCs w:val="16"/>
        </w:rPr>
        <w:tab/>
      </w:r>
      <w:r w:rsidRPr="004F3754">
        <w:rPr>
          <w:rFonts w:cs="Arial"/>
          <w:sz w:val="16"/>
          <w:szCs w:val="16"/>
        </w:rPr>
        <w:t>“</w:t>
      </w:r>
      <w:r w:rsidRPr="000745C3">
        <w:rPr>
          <w:rFonts w:cs="Arial"/>
          <w:b/>
          <w:sz w:val="16"/>
          <w:szCs w:val="16"/>
        </w:rPr>
        <w:t>Privacy Laws</w:t>
      </w:r>
      <w:r w:rsidRPr="004F3754">
        <w:rPr>
          <w:rFonts w:cs="Arial"/>
          <w:sz w:val="16"/>
          <w:szCs w:val="16"/>
        </w:rPr>
        <w:t xml:space="preserve">” mean all applicable federal, state, and foreign laws and regulations relating to the Processing, protection, or privacy of the Personal Information, including where applicable, the guidance and codes of practice issued by regulatory bodies in any relevant jurisdiction. </w:t>
      </w:r>
      <w:bookmarkEnd w:id="5"/>
    </w:p>
    <w:p w14:paraId="7D5045C7"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6" w:name="a000025"/>
      <w:r w:rsidRPr="006E0D8B">
        <w:rPr>
          <w:rFonts w:cs="Arial"/>
          <w:b/>
          <w:sz w:val="16"/>
          <w:szCs w:val="16"/>
        </w:rPr>
        <w:t>1.5</w:t>
      </w:r>
      <w:r>
        <w:rPr>
          <w:rFonts w:cs="Arial"/>
          <w:b/>
          <w:sz w:val="16"/>
          <w:szCs w:val="16"/>
        </w:rPr>
        <w:t>.</w:t>
      </w:r>
      <w:r>
        <w:rPr>
          <w:rFonts w:cs="Arial"/>
          <w:sz w:val="16"/>
          <w:szCs w:val="16"/>
        </w:rPr>
        <w:tab/>
      </w:r>
      <w:r w:rsidRPr="004F3754">
        <w:rPr>
          <w:rFonts w:cs="Arial"/>
          <w:sz w:val="16"/>
          <w:szCs w:val="16"/>
        </w:rPr>
        <w:t>"</w:t>
      </w:r>
      <w:r w:rsidRPr="000745C3">
        <w:rPr>
          <w:rFonts w:cs="Arial"/>
          <w:b/>
          <w:sz w:val="16"/>
          <w:szCs w:val="16"/>
        </w:rPr>
        <w:t>Security Breach</w:t>
      </w:r>
      <w:r w:rsidRPr="004F3754">
        <w:rPr>
          <w:rFonts w:cs="Arial"/>
          <w:sz w:val="16"/>
          <w:szCs w:val="16"/>
        </w:rPr>
        <w:t>” means any act or omission that compromises the security, confidentiality, or integrity of Personal Information or the physical, technical, administrative, or organizational safeguards put in place to protect it. The loss of or unauthorized access, disclosure, or acquisition of Personal Information is a Security Breach whether or not the incident rises to the level of a security breach under the Privacy Laws.</w:t>
      </w:r>
      <w:bookmarkEnd w:id="6"/>
    </w:p>
    <w:p w14:paraId="0B91E599"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7" w:name="a000029"/>
      <w:r w:rsidRPr="006E0D8B">
        <w:rPr>
          <w:rFonts w:cs="Arial"/>
          <w:b/>
          <w:sz w:val="16"/>
          <w:szCs w:val="16"/>
        </w:rPr>
        <w:t>1.6</w:t>
      </w:r>
      <w:r>
        <w:rPr>
          <w:rFonts w:cs="Arial"/>
          <w:b/>
          <w:sz w:val="16"/>
          <w:szCs w:val="16"/>
        </w:rPr>
        <w:t>.</w:t>
      </w:r>
      <w:r>
        <w:rPr>
          <w:rFonts w:cs="Arial"/>
          <w:sz w:val="16"/>
          <w:szCs w:val="16"/>
        </w:rPr>
        <w:tab/>
      </w:r>
      <w:r w:rsidRPr="00EC52AB">
        <w:rPr>
          <w:rFonts w:cs="Arial"/>
          <w:sz w:val="16"/>
          <w:szCs w:val="16"/>
        </w:rPr>
        <w:t>This</w:t>
      </w:r>
      <w:r w:rsidRPr="004F3754">
        <w:rPr>
          <w:rFonts w:cs="Arial"/>
          <w:sz w:val="16"/>
          <w:szCs w:val="16"/>
        </w:rPr>
        <w:t xml:space="preserve"> DPA is subject to the terms of the Master Agreement and is incorporated into the Master Agreement.</w:t>
      </w:r>
      <w:bookmarkEnd w:id="7"/>
    </w:p>
    <w:p w14:paraId="7721CD42"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8" w:name="a000032"/>
      <w:r w:rsidRPr="006E0D8B">
        <w:rPr>
          <w:rFonts w:cs="Arial"/>
          <w:b/>
          <w:sz w:val="16"/>
          <w:szCs w:val="16"/>
        </w:rPr>
        <w:t>1.7</w:t>
      </w:r>
      <w:r>
        <w:rPr>
          <w:rFonts w:cs="Arial"/>
          <w:b/>
          <w:sz w:val="16"/>
          <w:szCs w:val="16"/>
        </w:rPr>
        <w:t>.</w:t>
      </w:r>
      <w:r>
        <w:rPr>
          <w:rFonts w:cs="Arial"/>
          <w:sz w:val="16"/>
          <w:szCs w:val="16"/>
        </w:rPr>
        <w:tab/>
      </w:r>
      <w:r w:rsidRPr="00EC52AB">
        <w:rPr>
          <w:rFonts w:cs="Arial"/>
          <w:sz w:val="16"/>
          <w:szCs w:val="16"/>
        </w:rPr>
        <w:t>Except as otherwise required by law, in the case of conflict or ambiguity between the terms of this DPA and the terms of the Master Agreement, the terms of this DPA will prevail</w:t>
      </w:r>
      <w:bookmarkEnd w:id="8"/>
      <w:r w:rsidRPr="00EC52AB">
        <w:rPr>
          <w:rFonts w:cs="Arial"/>
          <w:sz w:val="16"/>
          <w:szCs w:val="16"/>
        </w:rPr>
        <w:t>.</w:t>
      </w:r>
    </w:p>
    <w:p w14:paraId="66CC6365" w14:textId="77777777" w:rsidR="00D43A6B" w:rsidRPr="00ED06B1" w:rsidRDefault="00D43A6B" w:rsidP="00D43A6B">
      <w:pPr>
        <w:pStyle w:val="MFPara-Clause"/>
        <w:pBdr>
          <w:bottom w:val="single" w:sz="6" w:space="1" w:color="auto"/>
        </w:pBdr>
        <w:spacing w:before="0" w:after="60"/>
        <w:jc w:val="both"/>
        <w:rPr>
          <w:rStyle w:val="Title-Clause"/>
          <w:rFonts w:ascii="Arial" w:hAnsi="Arial" w:cs="Arial"/>
          <w:b/>
          <w:sz w:val="16"/>
          <w:szCs w:val="16"/>
          <w:highlight w:val="white"/>
          <w:u w:val="none"/>
        </w:rPr>
      </w:pPr>
      <w:bookmarkStart w:id="9" w:name="a000038"/>
      <w:r>
        <w:rPr>
          <w:rStyle w:val="Title-Clause"/>
          <w:rFonts w:ascii="Arial" w:hAnsi="Arial" w:cs="Arial"/>
          <w:b/>
          <w:sz w:val="16"/>
          <w:szCs w:val="16"/>
          <w:highlight w:val="white"/>
          <w:u w:val="none"/>
        </w:rPr>
        <w:t>2.</w:t>
      </w:r>
      <w:r>
        <w:rPr>
          <w:rStyle w:val="Title-Clause"/>
          <w:rFonts w:ascii="Arial" w:hAnsi="Arial" w:cs="Arial"/>
          <w:b/>
          <w:sz w:val="16"/>
          <w:szCs w:val="16"/>
          <w:highlight w:val="white"/>
          <w:u w:val="none"/>
        </w:rPr>
        <w:tab/>
      </w:r>
      <w:r w:rsidRPr="00ED06B1">
        <w:rPr>
          <w:rStyle w:val="Title-Clause"/>
          <w:rFonts w:ascii="Arial" w:hAnsi="Arial" w:cs="Arial"/>
          <w:b/>
          <w:sz w:val="16"/>
          <w:szCs w:val="16"/>
          <w:highlight w:val="white"/>
          <w:u w:val="none"/>
        </w:rPr>
        <w:t>Personal Information Types and Processing Purposes</w:t>
      </w:r>
      <w:bookmarkEnd w:id="9"/>
    </w:p>
    <w:p w14:paraId="4A0E14CC"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10" w:name="a000041"/>
      <w:r w:rsidRPr="006E0D8B">
        <w:rPr>
          <w:rFonts w:cs="Arial"/>
          <w:b/>
          <w:sz w:val="16"/>
          <w:szCs w:val="16"/>
        </w:rPr>
        <w:t>2.1</w:t>
      </w:r>
      <w:r>
        <w:rPr>
          <w:rFonts w:cs="Arial"/>
          <w:b/>
          <w:sz w:val="16"/>
          <w:szCs w:val="16"/>
        </w:rPr>
        <w:t>.</w:t>
      </w:r>
      <w:r w:rsidRPr="006E0D8B">
        <w:rPr>
          <w:rFonts w:cs="Arial"/>
          <w:b/>
          <w:sz w:val="16"/>
          <w:szCs w:val="16"/>
        </w:rPr>
        <w:tab/>
      </w:r>
      <w:r w:rsidRPr="006E0D8B">
        <w:rPr>
          <w:rFonts w:cs="Arial"/>
          <w:sz w:val="16"/>
          <w:szCs w:val="16"/>
        </w:rPr>
        <w:t>GEA</w:t>
      </w:r>
      <w:r w:rsidRPr="004F3754">
        <w:rPr>
          <w:rFonts w:cs="Arial"/>
          <w:sz w:val="16"/>
          <w:szCs w:val="16"/>
        </w:rPr>
        <w:t xml:space="preserve"> retains control of the Personal Information and remains responsible for its compliance obligations under the applicable Privacy Laws, including providing any required notices and obtaining any required consents, and for the Processing instructions it gives to Supplier.</w:t>
      </w:r>
      <w:bookmarkEnd w:id="10"/>
    </w:p>
    <w:p w14:paraId="1940C0A9"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11" w:name="a000042"/>
      <w:r w:rsidRPr="006E0D8B">
        <w:rPr>
          <w:rFonts w:cs="Arial"/>
          <w:b/>
          <w:sz w:val="16"/>
          <w:szCs w:val="16"/>
        </w:rPr>
        <w:t>2.2</w:t>
      </w:r>
      <w:r>
        <w:rPr>
          <w:rFonts w:cs="Arial"/>
          <w:b/>
          <w:sz w:val="16"/>
          <w:szCs w:val="16"/>
        </w:rPr>
        <w:t>.</w:t>
      </w:r>
      <w:r w:rsidRPr="006E0D8B">
        <w:rPr>
          <w:rFonts w:cs="Arial"/>
          <w:b/>
          <w:sz w:val="16"/>
          <w:szCs w:val="16"/>
        </w:rPr>
        <w:tab/>
      </w:r>
      <w:r w:rsidRPr="006E0D8B">
        <w:rPr>
          <w:rFonts w:cs="Arial"/>
          <w:sz w:val="16"/>
          <w:szCs w:val="16"/>
        </w:rPr>
        <w:t>Appendix</w:t>
      </w:r>
      <w:r w:rsidRPr="004F3754">
        <w:rPr>
          <w:rFonts w:cs="Arial"/>
          <w:sz w:val="16"/>
          <w:szCs w:val="16"/>
        </w:rPr>
        <w:t xml:space="preserve"> A describes the general Personal Information categories and Data Subject types Supplier may Process to fulfill the business purposes of the Master Agreement (as described in Appendix A).</w:t>
      </w:r>
      <w:bookmarkEnd w:id="11"/>
    </w:p>
    <w:p w14:paraId="642BD21C" w14:textId="77777777" w:rsidR="00D43A6B" w:rsidRPr="004F3754" w:rsidRDefault="00D43A6B" w:rsidP="00D43A6B">
      <w:pPr>
        <w:tabs>
          <w:tab w:val="clear" w:pos="432"/>
          <w:tab w:val="left" w:pos="720"/>
        </w:tabs>
        <w:autoSpaceDE w:val="0"/>
        <w:autoSpaceDN w:val="0"/>
        <w:adjustRightInd w:val="0"/>
        <w:spacing w:after="120"/>
        <w:ind w:left="432" w:hanging="432"/>
        <w:rPr>
          <w:rFonts w:cs="Arial"/>
          <w:sz w:val="16"/>
          <w:szCs w:val="16"/>
        </w:rPr>
      </w:pPr>
      <w:r w:rsidRPr="006E0D8B">
        <w:rPr>
          <w:rFonts w:cs="Arial"/>
          <w:b/>
          <w:sz w:val="16"/>
          <w:szCs w:val="16"/>
        </w:rPr>
        <w:t>2.3</w:t>
      </w:r>
      <w:r>
        <w:rPr>
          <w:rFonts w:cs="Arial"/>
          <w:b/>
          <w:sz w:val="16"/>
          <w:szCs w:val="16"/>
        </w:rPr>
        <w:t>.</w:t>
      </w:r>
      <w:r w:rsidRPr="006E0D8B">
        <w:rPr>
          <w:rFonts w:cs="Arial"/>
          <w:b/>
          <w:sz w:val="16"/>
          <w:szCs w:val="16"/>
        </w:rPr>
        <w:tab/>
      </w:r>
      <w:r w:rsidRPr="006E0D8B">
        <w:rPr>
          <w:rFonts w:cs="Arial"/>
          <w:sz w:val="16"/>
          <w:szCs w:val="16"/>
        </w:rPr>
        <w:t>To</w:t>
      </w:r>
      <w:r w:rsidRPr="004F3754">
        <w:rPr>
          <w:rFonts w:cs="Arial"/>
          <w:sz w:val="16"/>
          <w:szCs w:val="16"/>
        </w:rPr>
        <w:t xml:space="preserve"> the extent that Supplier processes or otherwise has access to Personal Information of a California resident, Supplier acknowledges and agrees to comply with the obligations listed in Appendix B.</w:t>
      </w:r>
    </w:p>
    <w:p w14:paraId="0028574A"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12" w:name="a000043"/>
      <w:r>
        <w:rPr>
          <w:rStyle w:val="Title-Clause"/>
          <w:rFonts w:ascii="Arial" w:hAnsi="Arial" w:cs="Arial"/>
          <w:b/>
          <w:sz w:val="16"/>
          <w:highlight w:val="white"/>
          <w:u w:val="none"/>
        </w:rPr>
        <w:t>3.</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Supplier's Obligations</w:t>
      </w:r>
      <w:bookmarkEnd w:id="12"/>
    </w:p>
    <w:p w14:paraId="26A96091"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13" w:name="a000196"/>
      <w:r w:rsidRPr="006E0D8B">
        <w:rPr>
          <w:rFonts w:cs="Arial"/>
          <w:b/>
          <w:sz w:val="16"/>
          <w:szCs w:val="16"/>
        </w:rPr>
        <w:t>3.1</w:t>
      </w:r>
      <w:r>
        <w:rPr>
          <w:rFonts w:cs="Arial"/>
          <w:b/>
          <w:sz w:val="16"/>
          <w:szCs w:val="16"/>
        </w:rPr>
        <w:t>.</w:t>
      </w:r>
      <w:r w:rsidRPr="006E0D8B">
        <w:rPr>
          <w:rFonts w:cs="Arial"/>
          <w:b/>
          <w:sz w:val="16"/>
          <w:szCs w:val="16"/>
        </w:rPr>
        <w:tab/>
      </w:r>
      <w:r w:rsidRPr="006E0D8B">
        <w:rPr>
          <w:rFonts w:cs="Arial"/>
          <w:sz w:val="16"/>
          <w:szCs w:val="16"/>
        </w:rPr>
        <w:t>Supplier</w:t>
      </w:r>
      <w:r w:rsidRPr="004F3754">
        <w:rPr>
          <w:rFonts w:cs="Arial"/>
          <w:sz w:val="16"/>
          <w:szCs w:val="16"/>
        </w:rPr>
        <w:t xml:space="preserve"> will only process, retain, use, or disclose the Personal Information to the extent, and in such a manner, as is necessary for the business purposes in accordance with GEA's written instructions. Supplier will not Process, retain, use, or disclose the Personal Information for any other purpose or in a way that does not comply with this DPA or the applicable Privacy Laws. Supplier must promptly notify GEA if, in its opinion, GEA's instruction would not comply with applicable Privacy Laws.</w:t>
      </w:r>
      <w:bookmarkEnd w:id="13"/>
    </w:p>
    <w:p w14:paraId="4AEA545F" w14:textId="77777777" w:rsidR="00D43A6B" w:rsidRPr="006E0D8B" w:rsidRDefault="00D43A6B" w:rsidP="00D43A6B">
      <w:pPr>
        <w:tabs>
          <w:tab w:val="clear" w:pos="432"/>
          <w:tab w:val="left" w:pos="720"/>
        </w:tabs>
        <w:autoSpaceDE w:val="0"/>
        <w:autoSpaceDN w:val="0"/>
        <w:adjustRightInd w:val="0"/>
        <w:spacing w:after="60"/>
        <w:ind w:left="432" w:hanging="432"/>
        <w:rPr>
          <w:rFonts w:cs="Arial"/>
          <w:sz w:val="16"/>
          <w:szCs w:val="16"/>
        </w:rPr>
      </w:pPr>
      <w:bookmarkStart w:id="14" w:name="a000048"/>
      <w:r w:rsidRPr="006E0D8B">
        <w:rPr>
          <w:rFonts w:cs="Arial"/>
          <w:b/>
          <w:sz w:val="16"/>
          <w:szCs w:val="16"/>
        </w:rPr>
        <w:t>3.2</w:t>
      </w:r>
      <w:r>
        <w:rPr>
          <w:rFonts w:cs="Arial"/>
          <w:b/>
          <w:sz w:val="16"/>
          <w:szCs w:val="16"/>
        </w:rPr>
        <w:t>.</w:t>
      </w:r>
      <w:r w:rsidRPr="006E0D8B">
        <w:rPr>
          <w:rFonts w:cs="Arial"/>
          <w:b/>
          <w:sz w:val="16"/>
          <w:szCs w:val="16"/>
        </w:rPr>
        <w:tab/>
      </w:r>
      <w:r w:rsidRPr="006E0D8B">
        <w:rPr>
          <w:rFonts w:cs="Arial"/>
          <w:sz w:val="16"/>
          <w:szCs w:val="16"/>
        </w:rPr>
        <w:t>Supplier must promptly comply with any GEA request or instruction requiring Supplier to amend, transfer, or delete the Personal Information, or to stop, mitigate, or remedy any unauthorized Processing.</w:t>
      </w:r>
      <w:bookmarkEnd w:id="14"/>
    </w:p>
    <w:p w14:paraId="1AB3A37F" w14:textId="77777777" w:rsidR="00D43A6B" w:rsidRPr="006E0D8B" w:rsidRDefault="00D43A6B" w:rsidP="00D43A6B">
      <w:pPr>
        <w:tabs>
          <w:tab w:val="clear" w:pos="432"/>
          <w:tab w:val="left" w:pos="720"/>
        </w:tabs>
        <w:autoSpaceDE w:val="0"/>
        <w:autoSpaceDN w:val="0"/>
        <w:adjustRightInd w:val="0"/>
        <w:spacing w:after="60"/>
        <w:ind w:left="432" w:hanging="432"/>
        <w:rPr>
          <w:rFonts w:cs="Arial"/>
          <w:sz w:val="16"/>
          <w:szCs w:val="16"/>
        </w:rPr>
      </w:pPr>
      <w:bookmarkStart w:id="15" w:name="a000049"/>
      <w:r w:rsidRPr="006E0D8B">
        <w:rPr>
          <w:rFonts w:cs="Arial"/>
          <w:b/>
          <w:sz w:val="16"/>
          <w:szCs w:val="16"/>
        </w:rPr>
        <w:t>3.3</w:t>
      </w:r>
      <w:r>
        <w:rPr>
          <w:rFonts w:cs="Arial"/>
          <w:b/>
          <w:sz w:val="16"/>
          <w:szCs w:val="16"/>
        </w:rPr>
        <w:t>.</w:t>
      </w:r>
      <w:r w:rsidRPr="006E0D8B">
        <w:rPr>
          <w:rFonts w:cs="Arial"/>
          <w:b/>
          <w:sz w:val="16"/>
          <w:szCs w:val="16"/>
        </w:rPr>
        <w:tab/>
      </w:r>
      <w:r w:rsidRPr="006E0D8B">
        <w:rPr>
          <w:rFonts w:cs="Arial"/>
          <w:sz w:val="16"/>
          <w:szCs w:val="16"/>
        </w:rPr>
        <w:t>Supplier will maintain the confidentiality of all Personal Information, will not sell it to anyone, and will not disclose it to third parties unless GEA or this DPA specifically authorizes the disclosure, or as required by law. If Supplier is required by law to Process or disclose Personal Information, Supplier must first inform GEA of the legal requirement and give GEA an opportunity to object or challenge the requirement, unless the law prohibits such notice.</w:t>
      </w:r>
      <w:bookmarkEnd w:id="15"/>
    </w:p>
    <w:p w14:paraId="7893F096" w14:textId="77777777" w:rsidR="00D43A6B" w:rsidRPr="006E0D8B" w:rsidRDefault="00D43A6B" w:rsidP="00D43A6B">
      <w:pPr>
        <w:tabs>
          <w:tab w:val="clear" w:pos="432"/>
          <w:tab w:val="left" w:pos="720"/>
        </w:tabs>
        <w:autoSpaceDE w:val="0"/>
        <w:autoSpaceDN w:val="0"/>
        <w:adjustRightInd w:val="0"/>
        <w:spacing w:after="60"/>
        <w:ind w:left="432" w:hanging="432"/>
        <w:rPr>
          <w:rFonts w:cs="Arial"/>
          <w:sz w:val="16"/>
          <w:szCs w:val="16"/>
        </w:rPr>
      </w:pPr>
      <w:bookmarkStart w:id="16" w:name="a000050"/>
      <w:r w:rsidRPr="006E0D8B">
        <w:rPr>
          <w:rFonts w:cs="Arial"/>
          <w:b/>
          <w:sz w:val="16"/>
          <w:szCs w:val="16"/>
        </w:rPr>
        <w:t>3.4</w:t>
      </w:r>
      <w:r>
        <w:rPr>
          <w:rFonts w:cs="Arial"/>
          <w:b/>
          <w:sz w:val="16"/>
          <w:szCs w:val="16"/>
        </w:rPr>
        <w:t>.</w:t>
      </w:r>
      <w:r w:rsidRPr="006E0D8B">
        <w:rPr>
          <w:rFonts w:cs="Arial"/>
          <w:b/>
          <w:sz w:val="16"/>
          <w:szCs w:val="16"/>
        </w:rPr>
        <w:tab/>
      </w:r>
      <w:r w:rsidRPr="006E0D8B">
        <w:rPr>
          <w:rFonts w:cs="Arial"/>
          <w:sz w:val="16"/>
          <w:szCs w:val="16"/>
        </w:rPr>
        <w:t xml:space="preserve">Supplier will reasonably assist GEA with meeting GEA's compliance obligations under the Privacy Laws, </w:t>
      </w:r>
      <w:proofErr w:type="gramStart"/>
      <w:r w:rsidRPr="006E0D8B">
        <w:rPr>
          <w:rFonts w:cs="Arial"/>
          <w:sz w:val="16"/>
          <w:szCs w:val="16"/>
        </w:rPr>
        <w:t>taking into account</w:t>
      </w:r>
      <w:proofErr w:type="gramEnd"/>
      <w:r w:rsidRPr="006E0D8B">
        <w:rPr>
          <w:rFonts w:cs="Arial"/>
          <w:sz w:val="16"/>
          <w:szCs w:val="16"/>
        </w:rPr>
        <w:t xml:space="preserve"> the nature of Supplier's Processing and the information available to Supplier.</w:t>
      </w:r>
      <w:bookmarkEnd w:id="16"/>
    </w:p>
    <w:p w14:paraId="5E81A632" w14:textId="77777777" w:rsidR="00D43A6B" w:rsidRPr="006E0D8B" w:rsidRDefault="00D43A6B" w:rsidP="00D43A6B">
      <w:pPr>
        <w:tabs>
          <w:tab w:val="clear" w:pos="432"/>
          <w:tab w:val="left" w:pos="720"/>
        </w:tabs>
        <w:autoSpaceDE w:val="0"/>
        <w:autoSpaceDN w:val="0"/>
        <w:adjustRightInd w:val="0"/>
        <w:spacing w:after="60"/>
        <w:ind w:left="432" w:hanging="432"/>
        <w:rPr>
          <w:rFonts w:cs="Arial"/>
          <w:sz w:val="16"/>
          <w:szCs w:val="16"/>
        </w:rPr>
      </w:pPr>
      <w:bookmarkStart w:id="17" w:name="a000053"/>
      <w:r w:rsidRPr="006E0D8B">
        <w:rPr>
          <w:rFonts w:cs="Arial"/>
          <w:b/>
          <w:sz w:val="16"/>
          <w:szCs w:val="16"/>
        </w:rPr>
        <w:t>3.5</w:t>
      </w:r>
      <w:r>
        <w:rPr>
          <w:rFonts w:cs="Arial"/>
          <w:b/>
          <w:sz w:val="16"/>
          <w:szCs w:val="16"/>
        </w:rPr>
        <w:t>.</w:t>
      </w:r>
      <w:r w:rsidRPr="006E0D8B">
        <w:rPr>
          <w:rFonts w:cs="Arial"/>
          <w:b/>
          <w:sz w:val="16"/>
          <w:szCs w:val="16"/>
        </w:rPr>
        <w:tab/>
      </w:r>
      <w:r w:rsidRPr="006E0D8B">
        <w:rPr>
          <w:rFonts w:cs="Arial"/>
          <w:sz w:val="16"/>
          <w:szCs w:val="16"/>
        </w:rPr>
        <w:t>Supplier will only collect Personal Information for GEA using a notice or method that GEA specifically pre-approves in writing, which contains an approved data privacy notice informing the Data Subject of GEA's identity, the purpose or purposes for which their Personal Information will be Processed, and any other information that is required by applicable law or regulation. Supplier will not modify or alter the notice without GEA's prior written consent.</w:t>
      </w:r>
      <w:bookmarkEnd w:id="17"/>
    </w:p>
    <w:p w14:paraId="2ED1C82C"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18" w:name="a000054"/>
      <w:r>
        <w:rPr>
          <w:rStyle w:val="Title-Clause"/>
          <w:rFonts w:ascii="Arial" w:hAnsi="Arial" w:cs="Arial"/>
          <w:b/>
          <w:sz w:val="16"/>
          <w:highlight w:val="white"/>
          <w:u w:val="none"/>
        </w:rPr>
        <w:t>4.</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Supplier's Employees</w:t>
      </w:r>
      <w:bookmarkEnd w:id="18"/>
    </w:p>
    <w:p w14:paraId="40F90B10" w14:textId="77777777" w:rsidR="00D43A6B" w:rsidRPr="00EF7E53" w:rsidRDefault="00D43A6B" w:rsidP="00D43A6B">
      <w:pPr>
        <w:tabs>
          <w:tab w:val="clear" w:pos="432"/>
          <w:tab w:val="left" w:pos="720"/>
        </w:tabs>
        <w:autoSpaceDE w:val="0"/>
        <w:autoSpaceDN w:val="0"/>
        <w:adjustRightInd w:val="0"/>
        <w:spacing w:after="60"/>
        <w:ind w:left="432" w:hanging="432"/>
        <w:rPr>
          <w:rFonts w:cs="Arial"/>
          <w:sz w:val="16"/>
          <w:szCs w:val="16"/>
        </w:rPr>
      </w:pPr>
      <w:bookmarkStart w:id="19" w:name="a000059"/>
      <w:r w:rsidRPr="00EF7E53">
        <w:rPr>
          <w:rFonts w:cs="Arial"/>
          <w:b/>
          <w:sz w:val="16"/>
          <w:szCs w:val="16"/>
        </w:rPr>
        <w:t>4.1</w:t>
      </w:r>
      <w:r>
        <w:rPr>
          <w:rFonts w:cs="Arial"/>
          <w:b/>
          <w:sz w:val="16"/>
          <w:szCs w:val="16"/>
        </w:rPr>
        <w:t>.</w:t>
      </w:r>
      <w:r w:rsidRPr="00EF7E53">
        <w:rPr>
          <w:rFonts w:cs="Arial"/>
          <w:b/>
          <w:sz w:val="16"/>
          <w:szCs w:val="16"/>
        </w:rPr>
        <w:tab/>
      </w:r>
      <w:r w:rsidRPr="00EF7E53">
        <w:rPr>
          <w:rFonts w:cs="Arial"/>
          <w:sz w:val="16"/>
          <w:szCs w:val="16"/>
        </w:rPr>
        <w:t>Supplier will limit Personal Information access to</w:t>
      </w:r>
      <w:bookmarkStart w:id="20" w:name="a000197"/>
      <w:bookmarkEnd w:id="19"/>
      <w:r w:rsidRPr="00EF7E53">
        <w:rPr>
          <w:rFonts w:cs="Arial"/>
          <w:sz w:val="16"/>
          <w:szCs w:val="16"/>
        </w:rPr>
        <w:t xml:space="preserve"> those employees on a need-to-know basis and only to the extent who require Personal Information access to meet Supplier's obligations and</w:t>
      </w:r>
      <w:bookmarkStart w:id="21" w:name="a000061"/>
      <w:bookmarkEnd w:id="20"/>
      <w:r w:rsidRPr="00EF7E53">
        <w:rPr>
          <w:rFonts w:cs="Arial"/>
          <w:sz w:val="16"/>
          <w:szCs w:val="16"/>
        </w:rPr>
        <w:t xml:space="preserve"> the part or parts of the Personal Information that those employees strictly require for the performance of their duties.</w:t>
      </w:r>
      <w:bookmarkEnd w:id="21"/>
    </w:p>
    <w:p w14:paraId="2D2A3ECE" w14:textId="77777777" w:rsidR="00D43A6B" w:rsidRPr="00EF7E53" w:rsidRDefault="00D43A6B" w:rsidP="00D43A6B">
      <w:pPr>
        <w:tabs>
          <w:tab w:val="clear" w:pos="432"/>
          <w:tab w:val="left" w:pos="720"/>
        </w:tabs>
        <w:autoSpaceDE w:val="0"/>
        <w:autoSpaceDN w:val="0"/>
        <w:adjustRightInd w:val="0"/>
        <w:spacing w:after="60"/>
        <w:ind w:left="432" w:hanging="432"/>
        <w:rPr>
          <w:rFonts w:cs="Arial"/>
          <w:sz w:val="16"/>
          <w:szCs w:val="16"/>
        </w:rPr>
      </w:pPr>
      <w:bookmarkStart w:id="22" w:name="a000062"/>
      <w:r w:rsidRPr="00EF7E53">
        <w:rPr>
          <w:rFonts w:cs="Arial"/>
          <w:b/>
          <w:sz w:val="16"/>
          <w:szCs w:val="16"/>
        </w:rPr>
        <w:t>4.2</w:t>
      </w:r>
      <w:r>
        <w:rPr>
          <w:rFonts w:cs="Arial"/>
          <w:b/>
          <w:sz w:val="16"/>
          <w:szCs w:val="16"/>
        </w:rPr>
        <w:t>.</w:t>
      </w:r>
      <w:r w:rsidRPr="00EF7E53">
        <w:rPr>
          <w:rFonts w:cs="Arial"/>
          <w:sz w:val="16"/>
          <w:szCs w:val="16"/>
        </w:rPr>
        <w:tab/>
        <w:t>Supplier will ensure that all employees:</w:t>
      </w:r>
      <w:bookmarkEnd w:id="22"/>
    </w:p>
    <w:p w14:paraId="48B81E15" w14:textId="77777777" w:rsidR="00D43A6B" w:rsidRPr="00EF7E53" w:rsidRDefault="00D43A6B" w:rsidP="00D43A6B">
      <w:pPr>
        <w:tabs>
          <w:tab w:val="clear" w:pos="432"/>
          <w:tab w:val="left" w:pos="720"/>
        </w:tabs>
        <w:autoSpaceDE w:val="0"/>
        <w:autoSpaceDN w:val="0"/>
        <w:adjustRightInd w:val="0"/>
        <w:ind w:left="432" w:hanging="432"/>
        <w:rPr>
          <w:rFonts w:cs="Arial"/>
          <w:sz w:val="16"/>
          <w:szCs w:val="16"/>
        </w:rPr>
      </w:pPr>
      <w:bookmarkStart w:id="23" w:name="a000063"/>
      <w:r w:rsidRPr="00EF7E53">
        <w:rPr>
          <w:rFonts w:cs="Arial"/>
          <w:sz w:val="16"/>
          <w:szCs w:val="16"/>
        </w:rPr>
        <w:tab/>
      </w:r>
      <w:r>
        <w:rPr>
          <w:rFonts w:cs="Arial"/>
          <w:sz w:val="16"/>
          <w:szCs w:val="16"/>
        </w:rPr>
        <w:tab/>
      </w:r>
      <w:r w:rsidRPr="00EF7E53">
        <w:rPr>
          <w:rFonts w:cs="Arial"/>
          <w:sz w:val="16"/>
          <w:szCs w:val="16"/>
        </w:rPr>
        <w:t>(a)</w:t>
      </w:r>
      <w:r w:rsidRPr="00EF7E53">
        <w:rPr>
          <w:rFonts w:cs="Arial"/>
          <w:sz w:val="16"/>
          <w:szCs w:val="16"/>
        </w:rPr>
        <w:tab/>
        <w:t>are informed of the Personal Information's confidential nature and use restrictions;</w:t>
      </w:r>
      <w:bookmarkEnd w:id="23"/>
    </w:p>
    <w:p w14:paraId="5A66DCC6" w14:textId="395E054E" w:rsidR="00D43A6B" w:rsidRPr="00EF7E53" w:rsidRDefault="00D43A6B" w:rsidP="00D43A6B">
      <w:pPr>
        <w:tabs>
          <w:tab w:val="clear" w:pos="432"/>
          <w:tab w:val="left" w:pos="720"/>
        </w:tabs>
        <w:autoSpaceDE w:val="0"/>
        <w:autoSpaceDN w:val="0"/>
        <w:adjustRightInd w:val="0"/>
        <w:ind w:left="432" w:hanging="432"/>
        <w:rPr>
          <w:rFonts w:cs="Arial"/>
          <w:sz w:val="16"/>
          <w:szCs w:val="16"/>
        </w:rPr>
      </w:pPr>
      <w:bookmarkStart w:id="24" w:name="a000064"/>
      <w:r w:rsidRPr="00EF7E53">
        <w:rPr>
          <w:rFonts w:cs="Arial"/>
          <w:sz w:val="16"/>
          <w:szCs w:val="16"/>
        </w:rPr>
        <w:tab/>
      </w:r>
      <w:r>
        <w:rPr>
          <w:rFonts w:cs="Arial"/>
          <w:sz w:val="16"/>
          <w:szCs w:val="16"/>
        </w:rPr>
        <w:tab/>
      </w:r>
      <w:r w:rsidRPr="00EF7E53">
        <w:rPr>
          <w:rFonts w:cs="Arial"/>
          <w:sz w:val="16"/>
          <w:szCs w:val="16"/>
        </w:rPr>
        <w:t>(b)</w:t>
      </w:r>
      <w:r w:rsidRPr="00EF7E53">
        <w:rPr>
          <w:rFonts w:cs="Arial"/>
          <w:sz w:val="16"/>
          <w:szCs w:val="16"/>
        </w:rPr>
        <w:tab/>
        <w:t xml:space="preserve">have undertaken training on the Privacy Laws relating to handling Personal Information and how it applies to their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EF7E53">
        <w:rPr>
          <w:rFonts w:cs="Arial"/>
          <w:sz w:val="16"/>
          <w:szCs w:val="16"/>
        </w:rPr>
        <w:t>particular duties; and</w:t>
      </w:r>
      <w:bookmarkEnd w:id="24"/>
    </w:p>
    <w:p w14:paraId="37308D45" w14:textId="77777777" w:rsidR="00D43A6B" w:rsidRPr="00EF7E53" w:rsidRDefault="00D43A6B" w:rsidP="00D43A6B">
      <w:pPr>
        <w:tabs>
          <w:tab w:val="clear" w:pos="432"/>
          <w:tab w:val="left" w:pos="720"/>
        </w:tabs>
        <w:autoSpaceDE w:val="0"/>
        <w:autoSpaceDN w:val="0"/>
        <w:adjustRightInd w:val="0"/>
        <w:spacing w:after="60"/>
        <w:ind w:left="432" w:hanging="432"/>
        <w:rPr>
          <w:rFonts w:cs="Arial"/>
          <w:sz w:val="16"/>
          <w:szCs w:val="16"/>
        </w:rPr>
      </w:pPr>
      <w:bookmarkStart w:id="25" w:name="a000065"/>
      <w:r w:rsidRPr="00EF7E53">
        <w:rPr>
          <w:rFonts w:cs="Arial"/>
          <w:sz w:val="16"/>
          <w:szCs w:val="16"/>
        </w:rPr>
        <w:tab/>
      </w:r>
      <w:r>
        <w:rPr>
          <w:rFonts w:cs="Arial"/>
          <w:sz w:val="16"/>
          <w:szCs w:val="16"/>
        </w:rPr>
        <w:tab/>
      </w:r>
      <w:r w:rsidRPr="00EF7E53">
        <w:rPr>
          <w:rFonts w:cs="Arial"/>
          <w:sz w:val="16"/>
          <w:szCs w:val="16"/>
        </w:rPr>
        <w:t>(c)</w:t>
      </w:r>
      <w:r w:rsidRPr="00EF7E53">
        <w:rPr>
          <w:rFonts w:cs="Arial"/>
          <w:sz w:val="16"/>
          <w:szCs w:val="16"/>
        </w:rPr>
        <w:tab/>
        <w:t>are aware both of Supplier's duties and their personal duties and obligations under the Privacy Laws and this DPA.</w:t>
      </w:r>
      <w:bookmarkEnd w:id="25"/>
    </w:p>
    <w:p w14:paraId="5CA854C6" w14:textId="77777777" w:rsidR="00D43A6B" w:rsidRPr="00415ACF" w:rsidRDefault="00D43A6B" w:rsidP="00D43A6B">
      <w:pPr>
        <w:tabs>
          <w:tab w:val="clear" w:pos="432"/>
          <w:tab w:val="left" w:pos="720"/>
        </w:tabs>
        <w:autoSpaceDE w:val="0"/>
        <w:autoSpaceDN w:val="0"/>
        <w:adjustRightInd w:val="0"/>
        <w:spacing w:after="60"/>
        <w:ind w:left="432" w:hanging="432"/>
        <w:rPr>
          <w:rFonts w:cs="Arial"/>
          <w:b/>
          <w:sz w:val="16"/>
          <w:szCs w:val="16"/>
        </w:rPr>
      </w:pPr>
      <w:bookmarkStart w:id="26" w:name="a000066"/>
      <w:r>
        <w:rPr>
          <w:rFonts w:cs="Arial"/>
          <w:b/>
          <w:sz w:val="16"/>
          <w:szCs w:val="16"/>
        </w:rPr>
        <w:t>4.3.</w:t>
      </w:r>
      <w:r>
        <w:rPr>
          <w:rFonts w:cs="Arial"/>
          <w:b/>
          <w:sz w:val="16"/>
          <w:szCs w:val="16"/>
        </w:rPr>
        <w:tab/>
      </w:r>
      <w:r w:rsidRPr="00EF7E53">
        <w:rPr>
          <w:rFonts w:cs="Arial"/>
          <w:sz w:val="16"/>
          <w:szCs w:val="16"/>
        </w:rPr>
        <w:t>Supplier will take reasonable steps to ensure the reliability, integrity, and trustworthiness of all of Supplier's employees with access to the Personal Information.</w:t>
      </w:r>
      <w:bookmarkEnd w:id="26"/>
    </w:p>
    <w:p w14:paraId="40C91F6C" w14:textId="77777777" w:rsidR="00D43A6B" w:rsidRPr="004F3754" w:rsidRDefault="00D43A6B" w:rsidP="00D43A6B">
      <w:pPr>
        <w:pStyle w:val="MFPara-Clause"/>
        <w:pBdr>
          <w:bottom w:val="single" w:sz="6" w:space="1" w:color="auto"/>
        </w:pBdr>
        <w:spacing w:before="0" w:after="60"/>
        <w:jc w:val="both"/>
        <w:rPr>
          <w:rFonts w:ascii="Arial" w:hAnsi="Arial" w:cs="Arial"/>
          <w:sz w:val="16"/>
          <w:szCs w:val="16"/>
          <w:highlight w:val="white"/>
        </w:rPr>
      </w:pPr>
      <w:bookmarkStart w:id="27" w:name="a000067"/>
      <w:r>
        <w:rPr>
          <w:rStyle w:val="Title-Clause"/>
          <w:rFonts w:ascii="Arial" w:hAnsi="Arial" w:cs="Arial"/>
          <w:b/>
          <w:sz w:val="16"/>
          <w:highlight w:val="white"/>
          <w:u w:val="none"/>
        </w:rPr>
        <w:lastRenderedPageBreak/>
        <w:t>5.</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Security</w:t>
      </w:r>
      <w:bookmarkEnd w:id="27"/>
    </w:p>
    <w:p w14:paraId="7EC756DC" w14:textId="77777777" w:rsidR="00D43A6B" w:rsidRPr="00415ACF" w:rsidRDefault="00D43A6B" w:rsidP="00D43A6B">
      <w:pPr>
        <w:tabs>
          <w:tab w:val="clear" w:pos="432"/>
          <w:tab w:val="left" w:pos="720"/>
        </w:tabs>
        <w:autoSpaceDE w:val="0"/>
        <w:autoSpaceDN w:val="0"/>
        <w:adjustRightInd w:val="0"/>
        <w:spacing w:after="60"/>
        <w:ind w:left="432" w:hanging="432"/>
        <w:rPr>
          <w:rFonts w:cs="Arial"/>
          <w:b/>
          <w:sz w:val="16"/>
          <w:szCs w:val="16"/>
        </w:rPr>
      </w:pPr>
      <w:bookmarkStart w:id="28" w:name="a000069"/>
      <w:r>
        <w:rPr>
          <w:rFonts w:cs="Arial"/>
          <w:b/>
          <w:sz w:val="16"/>
          <w:szCs w:val="16"/>
        </w:rPr>
        <w:t>5.1.</w:t>
      </w:r>
      <w:r>
        <w:rPr>
          <w:rFonts w:cs="Arial"/>
          <w:b/>
          <w:sz w:val="16"/>
          <w:szCs w:val="16"/>
        </w:rPr>
        <w:tab/>
      </w:r>
      <w:r w:rsidRPr="00A034FC">
        <w:rPr>
          <w:rFonts w:cs="Arial"/>
          <w:sz w:val="16"/>
          <w:szCs w:val="16"/>
        </w:rPr>
        <w:t>Supplier must at all times implement appropriate technical and organizational measures designed to safeguard Personal Information against unauthorized or unlawful Processing, access, copying, modification, storage, reproduction, display, or distribution, and against accidental loss, destruction, or damage, including, but not limited to, those listed in Appendix C. Supplier must document those measures in writing and periodically review them, at least annually, to ensure they remain current and complete.</w:t>
      </w:r>
      <w:bookmarkEnd w:id="28"/>
    </w:p>
    <w:p w14:paraId="405C33F4" w14:textId="77777777"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29" w:name="a000070"/>
      <w:r>
        <w:rPr>
          <w:rFonts w:cs="Arial"/>
          <w:b/>
          <w:sz w:val="16"/>
          <w:szCs w:val="16"/>
        </w:rPr>
        <w:t>5.2.</w:t>
      </w:r>
      <w:r>
        <w:rPr>
          <w:rFonts w:cs="Arial"/>
          <w:b/>
          <w:sz w:val="16"/>
          <w:szCs w:val="16"/>
        </w:rPr>
        <w:tab/>
      </w:r>
      <w:r w:rsidRPr="00A034FC">
        <w:rPr>
          <w:rFonts w:cs="Arial"/>
          <w:sz w:val="16"/>
          <w:szCs w:val="16"/>
        </w:rPr>
        <w:t>Supplier will immediately notify GEA if it becomes aware of any advance in technology and methods of working, which indicate that the parties should adjust their security measures.</w:t>
      </w:r>
      <w:bookmarkEnd w:id="29"/>
    </w:p>
    <w:p w14:paraId="2C41DF33"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30" w:name="a000071"/>
      <w:r>
        <w:rPr>
          <w:rFonts w:cs="Arial"/>
          <w:b/>
          <w:sz w:val="16"/>
          <w:szCs w:val="16"/>
        </w:rPr>
        <w:t>5.3.</w:t>
      </w:r>
      <w:r>
        <w:rPr>
          <w:rFonts w:cs="Arial"/>
          <w:b/>
          <w:sz w:val="16"/>
          <w:szCs w:val="16"/>
        </w:rPr>
        <w:tab/>
      </w:r>
      <w:r w:rsidRPr="00A034FC">
        <w:rPr>
          <w:rFonts w:cs="Arial"/>
          <w:sz w:val="16"/>
          <w:szCs w:val="16"/>
        </w:rPr>
        <w:t>Supplier must take reasonable precautions to preserve the integrity of any Personal Information it Processes and to prevent any corruption or loss of the Personal Information, including but not limited to establishing effective back-up and data restoration procedures</w:t>
      </w:r>
      <w:r w:rsidRPr="004F3754">
        <w:rPr>
          <w:rFonts w:cs="Arial"/>
          <w:sz w:val="16"/>
          <w:szCs w:val="16"/>
        </w:rPr>
        <w:t>.</w:t>
      </w:r>
      <w:bookmarkEnd w:id="30"/>
    </w:p>
    <w:p w14:paraId="761C6CE8"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31" w:name="a000072"/>
      <w:r>
        <w:rPr>
          <w:rStyle w:val="Title-Clause"/>
          <w:rFonts w:ascii="Arial" w:hAnsi="Arial" w:cs="Arial"/>
          <w:b/>
          <w:sz w:val="16"/>
          <w:highlight w:val="white"/>
          <w:u w:val="none"/>
        </w:rPr>
        <w:t>6.</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Security Breaches and Personal Information Loss</w:t>
      </w:r>
      <w:bookmarkEnd w:id="31"/>
    </w:p>
    <w:p w14:paraId="3B8B0820" w14:textId="77777777" w:rsidR="00D43A6B" w:rsidRPr="00415ACF" w:rsidRDefault="00D43A6B" w:rsidP="00D43A6B">
      <w:pPr>
        <w:tabs>
          <w:tab w:val="clear" w:pos="432"/>
          <w:tab w:val="left" w:pos="720"/>
        </w:tabs>
        <w:autoSpaceDE w:val="0"/>
        <w:autoSpaceDN w:val="0"/>
        <w:adjustRightInd w:val="0"/>
        <w:spacing w:after="60"/>
        <w:ind w:left="432" w:hanging="432"/>
        <w:rPr>
          <w:rFonts w:cs="Arial"/>
          <w:b/>
          <w:sz w:val="16"/>
          <w:szCs w:val="16"/>
        </w:rPr>
      </w:pPr>
      <w:bookmarkStart w:id="32" w:name="a000074"/>
      <w:r>
        <w:rPr>
          <w:rFonts w:cs="Arial"/>
          <w:b/>
          <w:sz w:val="16"/>
          <w:szCs w:val="16"/>
        </w:rPr>
        <w:t>6.1.</w:t>
      </w:r>
      <w:r>
        <w:rPr>
          <w:rFonts w:cs="Arial"/>
          <w:b/>
          <w:sz w:val="16"/>
          <w:szCs w:val="16"/>
        </w:rPr>
        <w:tab/>
      </w:r>
      <w:r w:rsidRPr="00A034FC">
        <w:rPr>
          <w:rFonts w:cs="Arial"/>
          <w:sz w:val="16"/>
          <w:szCs w:val="16"/>
        </w:rPr>
        <w:t>Supplier will promptly notify GEA if any Personal Information is lost or destroyed or becomes damaged, corrupted or unusable. Supplier will restore such Personal Information at its own expense.</w:t>
      </w:r>
      <w:bookmarkEnd w:id="32"/>
    </w:p>
    <w:p w14:paraId="5FC3999A" w14:textId="77777777"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33" w:name="a000075"/>
      <w:r w:rsidRPr="003B3395">
        <w:rPr>
          <w:rFonts w:cs="Arial"/>
          <w:b/>
          <w:sz w:val="16"/>
          <w:szCs w:val="16"/>
        </w:rPr>
        <w:t>6.2</w:t>
      </w:r>
      <w:r>
        <w:rPr>
          <w:rFonts w:cs="Arial"/>
          <w:b/>
          <w:sz w:val="16"/>
          <w:szCs w:val="16"/>
        </w:rPr>
        <w:t>.</w:t>
      </w:r>
      <w:r w:rsidRPr="003B3395">
        <w:rPr>
          <w:rFonts w:cs="Arial"/>
          <w:b/>
          <w:sz w:val="16"/>
          <w:szCs w:val="16"/>
        </w:rPr>
        <w:tab/>
      </w:r>
      <w:r w:rsidRPr="00A034FC">
        <w:rPr>
          <w:rFonts w:cs="Arial"/>
          <w:sz w:val="16"/>
          <w:szCs w:val="16"/>
        </w:rPr>
        <w:t>Supplier will immediately notify GEA if it becomes aware of any Security Breach or any other unauthorized or unlawful Processing of the Personal Information:</w:t>
      </w:r>
      <w:bookmarkEnd w:id="33"/>
    </w:p>
    <w:p w14:paraId="6DE88AF3" w14:textId="77777777"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34" w:name="a000078"/>
      <w:r w:rsidRPr="003B3395">
        <w:rPr>
          <w:rFonts w:cs="Arial"/>
          <w:b/>
          <w:sz w:val="16"/>
          <w:szCs w:val="16"/>
        </w:rPr>
        <w:t>6.3</w:t>
      </w:r>
      <w:r>
        <w:rPr>
          <w:rFonts w:cs="Arial"/>
          <w:b/>
          <w:sz w:val="16"/>
          <w:szCs w:val="16"/>
        </w:rPr>
        <w:t>.</w:t>
      </w:r>
      <w:r w:rsidRPr="003B3395">
        <w:rPr>
          <w:rFonts w:cs="Arial"/>
          <w:b/>
          <w:sz w:val="16"/>
          <w:szCs w:val="16"/>
        </w:rPr>
        <w:tab/>
      </w:r>
      <w:r w:rsidRPr="00A034FC">
        <w:rPr>
          <w:rFonts w:cs="Arial"/>
          <w:sz w:val="16"/>
          <w:szCs w:val="16"/>
        </w:rPr>
        <w:t>Immediately following any unauthorized or unlawful Personal Information Processing or Security Breach, the parties will coordinate with each other to investigate the matter. Supplier will reasonably cooperate with GEA in GEA's handling of the matter, including:</w:t>
      </w:r>
      <w:bookmarkEnd w:id="34"/>
    </w:p>
    <w:p w14:paraId="0D277C99" w14:textId="77777777" w:rsidR="00D43A6B" w:rsidRPr="00A034FC" w:rsidRDefault="00D43A6B" w:rsidP="00D43A6B">
      <w:pPr>
        <w:tabs>
          <w:tab w:val="clear" w:pos="432"/>
          <w:tab w:val="left" w:pos="720"/>
        </w:tabs>
        <w:autoSpaceDE w:val="0"/>
        <w:autoSpaceDN w:val="0"/>
        <w:adjustRightInd w:val="0"/>
        <w:ind w:left="432" w:hanging="432"/>
        <w:rPr>
          <w:rFonts w:cs="Arial"/>
          <w:sz w:val="16"/>
          <w:szCs w:val="16"/>
        </w:rPr>
      </w:pPr>
      <w:bookmarkStart w:id="35" w:name="a000079"/>
      <w:r w:rsidRPr="003B3395">
        <w:rPr>
          <w:rFonts w:cs="Arial"/>
          <w:b/>
          <w:sz w:val="16"/>
          <w:szCs w:val="16"/>
        </w:rPr>
        <w:tab/>
      </w:r>
      <w:r>
        <w:rPr>
          <w:rFonts w:cs="Arial"/>
          <w:sz w:val="16"/>
          <w:szCs w:val="16"/>
        </w:rPr>
        <w:tab/>
        <w:t>(a)</w:t>
      </w:r>
      <w:r>
        <w:rPr>
          <w:rFonts w:cs="Arial"/>
          <w:sz w:val="16"/>
          <w:szCs w:val="16"/>
        </w:rPr>
        <w:tab/>
      </w:r>
      <w:r w:rsidRPr="00A034FC">
        <w:rPr>
          <w:rFonts w:cs="Arial"/>
          <w:sz w:val="16"/>
          <w:szCs w:val="16"/>
        </w:rPr>
        <w:t xml:space="preserve">assisting with any investigation; </w:t>
      </w:r>
      <w:bookmarkEnd w:id="35"/>
    </w:p>
    <w:p w14:paraId="3EE3B7D9" w14:textId="77777777" w:rsidR="00D43A6B" w:rsidRPr="00A034FC" w:rsidRDefault="00D43A6B" w:rsidP="00D43A6B">
      <w:pPr>
        <w:tabs>
          <w:tab w:val="clear" w:pos="432"/>
          <w:tab w:val="left" w:pos="720"/>
        </w:tabs>
        <w:autoSpaceDE w:val="0"/>
        <w:autoSpaceDN w:val="0"/>
        <w:adjustRightInd w:val="0"/>
        <w:ind w:left="432" w:hanging="432"/>
        <w:rPr>
          <w:rFonts w:cs="Arial"/>
          <w:sz w:val="16"/>
          <w:szCs w:val="16"/>
        </w:rPr>
      </w:pPr>
      <w:bookmarkStart w:id="36" w:name="a000080"/>
      <w:r w:rsidRPr="003B3395">
        <w:rPr>
          <w:rFonts w:cs="Arial"/>
          <w:b/>
          <w:sz w:val="16"/>
          <w:szCs w:val="16"/>
        </w:rPr>
        <w:tab/>
      </w:r>
      <w:r>
        <w:rPr>
          <w:rFonts w:cs="Arial"/>
          <w:sz w:val="16"/>
          <w:szCs w:val="16"/>
        </w:rPr>
        <w:tab/>
        <w:t>(b)</w:t>
      </w:r>
      <w:r>
        <w:rPr>
          <w:rFonts w:cs="Arial"/>
          <w:sz w:val="16"/>
          <w:szCs w:val="16"/>
        </w:rPr>
        <w:tab/>
      </w:r>
      <w:r w:rsidRPr="00A034FC">
        <w:rPr>
          <w:rFonts w:cs="Arial"/>
          <w:sz w:val="16"/>
          <w:szCs w:val="16"/>
        </w:rPr>
        <w:t>providing GEA with physical access to any facilities and operations affected;</w:t>
      </w:r>
      <w:bookmarkEnd w:id="36"/>
    </w:p>
    <w:p w14:paraId="4110D780" w14:textId="77777777" w:rsidR="00D43A6B" w:rsidRPr="00A034FC" w:rsidRDefault="00D43A6B" w:rsidP="00D43A6B">
      <w:pPr>
        <w:tabs>
          <w:tab w:val="clear" w:pos="432"/>
          <w:tab w:val="left" w:pos="720"/>
        </w:tabs>
        <w:autoSpaceDE w:val="0"/>
        <w:autoSpaceDN w:val="0"/>
        <w:adjustRightInd w:val="0"/>
        <w:ind w:left="432" w:hanging="432"/>
        <w:rPr>
          <w:rFonts w:cs="Arial"/>
          <w:sz w:val="16"/>
          <w:szCs w:val="16"/>
        </w:rPr>
      </w:pPr>
      <w:bookmarkStart w:id="37" w:name="a000081"/>
      <w:r w:rsidRPr="003B3395">
        <w:rPr>
          <w:rFonts w:cs="Arial"/>
          <w:b/>
          <w:sz w:val="16"/>
          <w:szCs w:val="16"/>
        </w:rPr>
        <w:tab/>
      </w:r>
      <w:r>
        <w:rPr>
          <w:rFonts w:cs="Arial"/>
          <w:sz w:val="16"/>
          <w:szCs w:val="16"/>
        </w:rPr>
        <w:tab/>
        <w:t>(c)</w:t>
      </w:r>
      <w:r>
        <w:rPr>
          <w:rFonts w:cs="Arial"/>
          <w:sz w:val="16"/>
          <w:szCs w:val="16"/>
        </w:rPr>
        <w:tab/>
      </w:r>
      <w:r w:rsidRPr="00A034FC">
        <w:rPr>
          <w:rFonts w:cs="Arial"/>
          <w:sz w:val="16"/>
          <w:szCs w:val="16"/>
        </w:rPr>
        <w:t>facilitating interviews with Supplier's employees, former employees and others involved in the matter; and</w:t>
      </w:r>
      <w:bookmarkEnd w:id="37"/>
    </w:p>
    <w:p w14:paraId="3E2810E8" w14:textId="4FC66A04"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38" w:name="a000082"/>
      <w:r w:rsidRPr="003B3395">
        <w:rPr>
          <w:rFonts w:cs="Arial"/>
          <w:b/>
          <w:sz w:val="16"/>
          <w:szCs w:val="16"/>
        </w:rPr>
        <w:tab/>
      </w:r>
      <w:r>
        <w:rPr>
          <w:rFonts w:cs="Arial"/>
          <w:sz w:val="16"/>
          <w:szCs w:val="16"/>
        </w:rPr>
        <w:tab/>
        <w:t>(d)</w:t>
      </w:r>
      <w:r>
        <w:rPr>
          <w:rFonts w:cs="Arial"/>
          <w:sz w:val="16"/>
          <w:szCs w:val="16"/>
        </w:rPr>
        <w:tab/>
      </w:r>
      <w:r w:rsidRPr="00A034FC">
        <w:rPr>
          <w:rFonts w:cs="Arial"/>
          <w:sz w:val="16"/>
          <w:szCs w:val="16"/>
        </w:rPr>
        <w:t xml:space="preserve">making available all relevant records, logs, files, data reporting, and other materials required to comply with all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034FC">
        <w:rPr>
          <w:rFonts w:cs="Arial"/>
          <w:sz w:val="16"/>
          <w:szCs w:val="16"/>
        </w:rPr>
        <w:t>Privacy Laws or as otherwise reasonably required by GEA.</w:t>
      </w:r>
      <w:bookmarkEnd w:id="38"/>
    </w:p>
    <w:p w14:paraId="221D7218" w14:textId="77777777"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39" w:name="a000083"/>
      <w:r w:rsidRPr="003B3395">
        <w:rPr>
          <w:rFonts w:cs="Arial"/>
          <w:b/>
          <w:sz w:val="16"/>
          <w:szCs w:val="16"/>
        </w:rPr>
        <w:t>6.4</w:t>
      </w:r>
      <w:r>
        <w:rPr>
          <w:rFonts w:cs="Arial"/>
          <w:b/>
          <w:sz w:val="16"/>
          <w:szCs w:val="16"/>
        </w:rPr>
        <w:t>.</w:t>
      </w:r>
      <w:r w:rsidRPr="003B3395">
        <w:rPr>
          <w:rFonts w:cs="Arial"/>
          <w:b/>
          <w:sz w:val="16"/>
          <w:szCs w:val="16"/>
        </w:rPr>
        <w:tab/>
      </w:r>
      <w:r w:rsidRPr="00A034FC">
        <w:rPr>
          <w:rFonts w:cs="Arial"/>
          <w:sz w:val="16"/>
          <w:szCs w:val="16"/>
        </w:rPr>
        <w:t xml:space="preserve">Supplier will not inform any third party of any Security Breach without first obtaining GEA's prior written consent, except when law or regulation requires it. </w:t>
      </w:r>
      <w:bookmarkEnd w:id="39"/>
    </w:p>
    <w:p w14:paraId="5EAEC614" w14:textId="77777777"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40" w:name="a000084"/>
      <w:r w:rsidRPr="003B3395">
        <w:rPr>
          <w:rFonts w:cs="Arial"/>
          <w:b/>
          <w:sz w:val="16"/>
          <w:szCs w:val="16"/>
        </w:rPr>
        <w:t>6.5</w:t>
      </w:r>
      <w:r>
        <w:rPr>
          <w:rFonts w:cs="Arial"/>
          <w:b/>
          <w:sz w:val="16"/>
          <w:szCs w:val="16"/>
        </w:rPr>
        <w:t>.</w:t>
      </w:r>
      <w:r w:rsidRPr="003B3395">
        <w:rPr>
          <w:rFonts w:cs="Arial"/>
          <w:b/>
          <w:sz w:val="16"/>
          <w:szCs w:val="16"/>
        </w:rPr>
        <w:tab/>
      </w:r>
      <w:r w:rsidRPr="00A034FC">
        <w:rPr>
          <w:rFonts w:cs="Arial"/>
          <w:sz w:val="16"/>
          <w:szCs w:val="16"/>
        </w:rPr>
        <w:t>Except to the extent Supplier has a legal obligation to disclose information regarding a Security Breach, GEA has the sole right to determine:</w:t>
      </w:r>
      <w:bookmarkEnd w:id="40"/>
    </w:p>
    <w:p w14:paraId="71F1D26B" w14:textId="6925BA6E" w:rsidR="00D43A6B" w:rsidRPr="00A034FC" w:rsidRDefault="00D43A6B" w:rsidP="00D43A6B">
      <w:pPr>
        <w:tabs>
          <w:tab w:val="clear" w:pos="432"/>
          <w:tab w:val="left" w:pos="720"/>
        </w:tabs>
        <w:autoSpaceDE w:val="0"/>
        <w:autoSpaceDN w:val="0"/>
        <w:adjustRightInd w:val="0"/>
        <w:ind w:left="432" w:hanging="432"/>
        <w:rPr>
          <w:rFonts w:cs="Arial"/>
          <w:sz w:val="16"/>
          <w:szCs w:val="16"/>
        </w:rPr>
      </w:pPr>
      <w:bookmarkStart w:id="41" w:name="a000085"/>
      <w:r w:rsidRPr="003B3395">
        <w:rPr>
          <w:rFonts w:cs="Arial"/>
          <w:b/>
          <w:sz w:val="16"/>
          <w:szCs w:val="16"/>
        </w:rPr>
        <w:tab/>
      </w:r>
      <w:r>
        <w:rPr>
          <w:rFonts w:cs="Arial"/>
          <w:sz w:val="16"/>
          <w:szCs w:val="16"/>
        </w:rPr>
        <w:tab/>
        <w:t>(a)</w:t>
      </w:r>
      <w:r>
        <w:rPr>
          <w:rFonts w:cs="Arial"/>
          <w:sz w:val="16"/>
          <w:szCs w:val="16"/>
        </w:rPr>
        <w:tab/>
      </w:r>
      <w:r w:rsidRPr="00A034FC">
        <w:rPr>
          <w:rFonts w:cs="Arial"/>
          <w:sz w:val="16"/>
          <w:szCs w:val="16"/>
        </w:rPr>
        <w:t xml:space="preserve">whether to provide notice of the Security Breach to any Data Subjects, regulators, law enforcement agencies, or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034FC">
        <w:rPr>
          <w:rFonts w:cs="Arial"/>
          <w:sz w:val="16"/>
          <w:szCs w:val="16"/>
        </w:rPr>
        <w:t xml:space="preserve">others, as required by law or regulation or in GEA's discretion, including the contents and delivery method of the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A034FC">
        <w:rPr>
          <w:rFonts w:cs="Arial"/>
          <w:sz w:val="16"/>
          <w:szCs w:val="16"/>
        </w:rPr>
        <w:t>notice; and</w:t>
      </w:r>
      <w:bookmarkEnd w:id="41"/>
    </w:p>
    <w:p w14:paraId="652234F3" w14:textId="77777777"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42" w:name="a000086"/>
      <w:r w:rsidRPr="003B3395">
        <w:rPr>
          <w:rFonts w:cs="Arial"/>
          <w:b/>
          <w:sz w:val="16"/>
          <w:szCs w:val="16"/>
        </w:rPr>
        <w:tab/>
      </w:r>
      <w:r>
        <w:rPr>
          <w:rFonts w:cs="Arial"/>
          <w:sz w:val="16"/>
          <w:szCs w:val="16"/>
        </w:rPr>
        <w:tab/>
        <w:t>(b)</w:t>
      </w:r>
      <w:r>
        <w:rPr>
          <w:rFonts w:cs="Arial"/>
          <w:sz w:val="16"/>
          <w:szCs w:val="16"/>
        </w:rPr>
        <w:tab/>
      </w:r>
      <w:r w:rsidRPr="00A034FC">
        <w:rPr>
          <w:rFonts w:cs="Arial"/>
          <w:sz w:val="16"/>
          <w:szCs w:val="16"/>
        </w:rPr>
        <w:t>whether to offer any type of remedy to affected Data Subjects, including the nature and extent of such remedy.</w:t>
      </w:r>
      <w:bookmarkEnd w:id="42"/>
    </w:p>
    <w:p w14:paraId="6C5645A3" w14:textId="77777777"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43" w:name="a000087"/>
      <w:r w:rsidRPr="003B3395">
        <w:rPr>
          <w:rFonts w:cs="Arial"/>
          <w:b/>
          <w:sz w:val="16"/>
          <w:szCs w:val="16"/>
        </w:rPr>
        <w:t>6.6</w:t>
      </w:r>
      <w:r>
        <w:rPr>
          <w:rFonts w:cs="Arial"/>
          <w:b/>
          <w:sz w:val="16"/>
          <w:szCs w:val="16"/>
        </w:rPr>
        <w:t>.</w:t>
      </w:r>
      <w:r w:rsidRPr="003B3395">
        <w:rPr>
          <w:rFonts w:cs="Arial"/>
          <w:b/>
          <w:sz w:val="16"/>
          <w:szCs w:val="16"/>
        </w:rPr>
        <w:tab/>
      </w:r>
      <w:r w:rsidRPr="00A034FC">
        <w:rPr>
          <w:rFonts w:cs="Arial"/>
          <w:sz w:val="16"/>
          <w:szCs w:val="16"/>
        </w:rPr>
        <w:t xml:space="preserve">Supplier will cover all reasonable expenses associated with the performance of the obligations under Section </w:t>
      </w:r>
      <w:r w:rsidRPr="00A034FC">
        <w:rPr>
          <w:rFonts w:cs="Arial"/>
          <w:sz w:val="16"/>
          <w:szCs w:val="16"/>
        </w:rPr>
        <w:fldChar w:fldCharType="begin"/>
      </w:r>
      <w:r w:rsidRPr="00A034FC">
        <w:rPr>
          <w:rFonts w:cs="Arial"/>
          <w:sz w:val="16"/>
          <w:szCs w:val="16"/>
        </w:rPr>
        <w:instrText xml:space="preserve">REF a000075 \h \w \n \* MERGEFORMAT </w:instrText>
      </w:r>
      <w:r w:rsidRPr="00A034FC">
        <w:rPr>
          <w:rFonts w:cs="Arial"/>
          <w:sz w:val="16"/>
          <w:szCs w:val="16"/>
        </w:rPr>
      </w:r>
      <w:r w:rsidRPr="00A034FC">
        <w:rPr>
          <w:rFonts w:cs="Arial"/>
          <w:sz w:val="16"/>
          <w:szCs w:val="16"/>
        </w:rPr>
        <w:fldChar w:fldCharType="separate"/>
      </w:r>
      <w:r w:rsidRPr="00A034FC">
        <w:rPr>
          <w:rFonts w:cs="Arial"/>
          <w:sz w:val="16"/>
          <w:szCs w:val="16"/>
        </w:rPr>
        <w:t>6.2</w:t>
      </w:r>
      <w:r w:rsidRPr="00A034FC">
        <w:rPr>
          <w:rFonts w:cs="Arial"/>
          <w:sz w:val="16"/>
          <w:szCs w:val="16"/>
        </w:rPr>
        <w:fldChar w:fldCharType="end"/>
      </w:r>
      <w:r w:rsidRPr="00A034FC">
        <w:rPr>
          <w:rFonts w:cs="Arial"/>
          <w:sz w:val="16"/>
          <w:szCs w:val="16"/>
        </w:rPr>
        <w:t xml:space="preserve"> and Section </w:t>
      </w:r>
      <w:r w:rsidRPr="00A034FC">
        <w:rPr>
          <w:rFonts w:cs="Arial"/>
          <w:sz w:val="16"/>
          <w:szCs w:val="16"/>
        </w:rPr>
        <w:fldChar w:fldCharType="begin"/>
      </w:r>
      <w:r w:rsidRPr="00A034FC">
        <w:rPr>
          <w:rFonts w:cs="Arial"/>
          <w:sz w:val="16"/>
          <w:szCs w:val="16"/>
        </w:rPr>
        <w:instrText xml:space="preserve">REF a000078 \h \w \n \* MERGEFORMAT </w:instrText>
      </w:r>
      <w:r w:rsidRPr="00A034FC">
        <w:rPr>
          <w:rFonts w:cs="Arial"/>
          <w:sz w:val="16"/>
          <w:szCs w:val="16"/>
        </w:rPr>
      </w:r>
      <w:r w:rsidRPr="00A034FC">
        <w:rPr>
          <w:rFonts w:cs="Arial"/>
          <w:sz w:val="16"/>
          <w:szCs w:val="16"/>
        </w:rPr>
        <w:fldChar w:fldCharType="separate"/>
      </w:r>
      <w:r w:rsidRPr="00A034FC">
        <w:rPr>
          <w:rFonts w:cs="Arial"/>
          <w:sz w:val="16"/>
          <w:szCs w:val="16"/>
        </w:rPr>
        <w:t>6.3</w:t>
      </w:r>
      <w:r w:rsidRPr="00A034FC">
        <w:rPr>
          <w:rFonts w:cs="Arial"/>
          <w:sz w:val="16"/>
          <w:szCs w:val="16"/>
        </w:rPr>
        <w:fldChar w:fldCharType="end"/>
      </w:r>
      <w:r w:rsidRPr="00A034FC">
        <w:rPr>
          <w:rFonts w:cs="Arial"/>
          <w:sz w:val="16"/>
          <w:szCs w:val="16"/>
        </w:rPr>
        <w:t xml:space="preserve">, unless the matter arose from GEA's specific instructions, negligence, willful default, or breach of this DPA. </w:t>
      </w:r>
      <w:bookmarkEnd w:id="43"/>
    </w:p>
    <w:p w14:paraId="44BA659E" w14:textId="77777777" w:rsidR="00D43A6B" w:rsidRPr="00A034FC" w:rsidRDefault="00D43A6B" w:rsidP="00D43A6B">
      <w:pPr>
        <w:tabs>
          <w:tab w:val="clear" w:pos="432"/>
          <w:tab w:val="left" w:pos="720"/>
        </w:tabs>
        <w:autoSpaceDE w:val="0"/>
        <w:autoSpaceDN w:val="0"/>
        <w:adjustRightInd w:val="0"/>
        <w:spacing w:after="60"/>
        <w:ind w:left="432" w:hanging="432"/>
        <w:rPr>
          <w:rFonts w:cs="Arial"/>
          <w:sz w:val="16"/>
          <w:szCs w:val="16"/>
        </w:rPr>
      </w:pPr>
      <w:bookmarkStart w:id="44" w:name="a000088"/>
      <w:r w:rsidRPr="003B3395">
        <w:rPr>
          <w:rFonts w:cs="Arial"/>
          <w:b/>
          <w:sz w:val="16"/>
          <w:szCs w:val="16"/>
        </w:rPr>
        <w:t>6.7</w:t>
      </w:r>
      <w:r>
        <w:rPr>
          <w:rFonts w:cs="Arial"/>
          <w:b/>
          <w:sz w:val="16"/>
          <w:szCs w:val="16"/>
        </w:rPr>
        <w:t>.</w:t>
      </w:r>
      <w:r w:rsidRPr="003B3395">
        <w:rPr>
          <w:rFonts w:cs="Arial"/>
          <w:b/>
          <w:sz w:val="16"/>
          <w:szCs w:val="16"/>
        </w:rPr>
        <w:tab/>
      </w:r>
      <w:r w:rsidRPr="00A034FC">
        <w:rPr>
          <w:rFonts w:cs="Arial"/>
          <w:sz w:val="16"/>
          <w:szCs w:val="16"/>
        </w:rPr>
        <w:t xml:space="preserve">Supplier will also reimburse GEA for actual reasonable expenses GEA incurs when responding to and mitigating damages, to the extent that Supplier caused a Security Breach, including all costs of notice and any remedy as set out in Section </w:t>
      </w:r>
      <w:r w:rsidRPr="00A034FC">
        <w:rPr>
          <w:rFonts w:cs="Arial"/>
          <w:sz w:val="16"/>
          <w:szCs w:val="16"/>
        </w:rPr>
        <w:fldChar w:fldCharType="begin"/>
      </w:r>
      <w:r w:rsidRPr="00A034FC">
        <w:rPr>
          <w:rFonts w:cs="Arial"/>
          <w:sz w:val="16"/>
          <w:szCs w:val="16"/>
        </w:rPr>
        <w:instrText xml:space="preserve">REF a000084 \h \w \n \* MERGEFORMAT </w:instrText>
      </w:r>
      <w:r w:rsidRPr="00A034FC">
        <w:rPr>
          <w:rFonts w:cs="Arial"/>
          <w:sz w:val="16"/>
          <w:szCs w:val="16"/>
        </w:rPr>
      </w:r>
      <w:r w:rsidRPr="00A034FC">
        <w:rPr>
          <w:rFonts w:cs="Arial"/>
          <w:sz w:val="16"/>
          <w:szCs w:val="16"/>
        </w:rPr>
        <w:fldChar w:fldCharType="separate"/>
      </w:r>
      <w:r w:rsidRPr="00A034FC">
        <w:rPr>
          <w:rFonts w:cs="Arial"/>
          <w:sz w:val="16"/>
          <w:szCs w:val="16"/>
        </w:rPr>
        <w:t>6.5</w:t>
      </w:r>
      <w:r w:rsidRPr="00A034FC">
        <w:rPr>
          <w:rFonts w:cs="Arial"/>
          <w:sz w:val="16"/>
          <w:szCs w:val="16"/>
        </w:rPr>
        <w:fldChar w:fldCharType="end"/>
      </w:r>
      <w:r w:rsidRPr="00A034FC">
        <w:rPr>
          <w:rFonts w:cs="Arial"/>
          <w:sz w:val="16"/>
          <w:szCs w:val="16"/>
        </w:rPr>
        <w:t>.</w:t>
      </w:r>
      <w:bookmarkEnd w:id="44"/>
      <w:r w:rsidRPr="00A034FC">
        <w:rPr>
          <w:rFonts w:cs="Arial"/>
          <w:sz w:val="16"/>
          <w:szCs w:val="16"/>
        </w:rPr>
        <w:t xml:space="preserve">  The obligations of Supplier in Sections 6.6 and 6.7 of this DPA shall not be limited by any limitation or exclusion of liability in the Master Agreement.</w:t>
      </w:r>
    </w:p>
    <w:p w14:paraId="3DD92B5A"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45" w:name="a000089"/>
      <w:r>
        <w:rPr>
          <w:rStyle w:val="Title-Clause"/>
          <w:rFonts w:ascii="Arial" w:hAnsi="Arial" w:cs="Arial"/>
          <w:b/>
          <w:sz w:val="16"/>
          <w:highlight w:val="white"/>
          <w:u w:val="none"/>
        </w:rPr>
        <w:t>7.</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Cross-Border Transfers of Personal Information</w:t>
      </w:r>
      <w:bookmarkEnd w:id="45"/>
    </w:p>
    <w:p w14:paraId="4F60E413"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46" w:name="a000093"/>
      <w:r w:rsidRPr="00BE570A">
        <w:rPr>
          <w:rFonts w:cs="Arial"/>
          <w:b/>
          <w:sz w:val="16"/>
          <w:szCs w:val="16"/>
        </w:rPr>
        <w:t>7.1</w:t>
      </w:r>
      <w:r>
        <w:rPr>
          <w:rFonts w:cs="Arial"/>
          <w:b/>
          <w:sz w:val="16"/>
          <w:szCs w:val="16"/>
        </w:rPr>
        <w:t>.</w:t>
      </w:r>
      <w:r w:rsidRPr="00BE570A">
        <w:rPr>
          <w:rFonts w:cs="Arial"/>
          <w:b/>
          <w:sz w:val="16"/>
          <w:szCs w:val="16"/>
        </w:rPr>
        <w:tab/>
      </w:r>
      <w:r w:rsidRPr="004F3754">
        <w:rPr>
          <w:rFonts w:cs="Arial"/>
          <w:sz w:val="16"/>
          <w:szCs w:val="16"/>
        </w:rPr>
        <w:t xml:space="preserve">If </w:t>
      </w:r>
      <w:r w:rsidRPr="00BE570A">
        <w:rPr>
          <w:rFonts w:cs="Arial"/>
          <w:sz w:val="16"/>
          <w:szCs w:val="16"/>
        </w:rPr>
        <w:t>applicable</w:t>
      </w:r>
      <w:r w:rsidRPr="004F3754">
        <w:rPr>
          <w:rFonts w:cs="Arial"/>
          <w:sz w:val="16"/>
          <w:szCs w:val="16"/>
        </w:rPr>
        <w:t xml:space="preserve"> law or requirements restrict cross-border Personal Information transfers, GEA will only transfer that Personal Information to Supplier under the following conditions:</w:t>
      </w:r>
      <w:bookmarkEnd w:id="46"/>
    </w:p>
    <w:p w14:paraId="531A9893" w14:textId="3313A5DE" w:rsidR="00D43A6B" w:rsidRPr="004F3754" w:rsidRDefault="00D43A6B" w:rsidP="00D43A6B">
      <w:pPr>
        <w:tabs>
          <w:tab w:val="clear" w:pos="432"/>
          <w:tab w:val="left" w:pos="720"/>
        </w:tabs>
        <w:autoSpaceDE w:val="0"/>
        <w:autoSpaceDN w:val="0"/>
        <w:adjustRightInd w:val="0"/>
        <w:ind w:left="432" w:hanging="432"/>
        <w:rPr>
          <w:rFonts w:cs="Arial"/>
          <w:sz w:val="16"/>
          <w:szCs w:val="16"/>
        </w:rPr>
      </w:pPr>
      <w:bookmarkStart w:id="47" w:name="a000198"/>
      <w:r w:rsidRPr="00BE570A">
        <w:rPr>
          <w:rFonts w:cs="Arial"/>
          <w:b/>
          <w:sz w:val="16"/>
          <w:szCs w:val="16"/>
        </w:rPr>
        <w:tab/>
      </w:r>
      <w:r>
        <w:rPr>
          <w:rFonts w:cs="Arial"/>
          <w:sz w:val="16"/>
          <w:szCs w:val="16"/>
        </w:rPr>
        <w:tab/>
        <w:t>(a)</w:t>
      </w:r>
      <w:r>
        <w:rPr>
          <w:rFonts w:cs="Arial"/>
          <w:sz w:val="16"/>
          <w:szCs w:val="16"/>
        </w:rPr>
        <w:tab/>
      </w:r>
      <w:r w:rsidRPr="004F3754">
        <w:rPr>
          <w:rFonts w:cs="Arial"/>
          <w:sz w:val="16"/>
          <w:szCs w:val="16"/>
        </w:rPr>
        <w:t xml:space="preserve">Supplier, either through its location or participation in a valid cross-border transfer mechanism under applicable law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4F3754">
        <w:rPr>
          <w:rFonts w:cs="Arial"/>
          <w:sz w:val="16"/>
          <w:szCs w:val="16"/>
        </w:rPr>
        <w:t>or</w:t>
      </w:r>
      <w:r>
        <w:rPr>
          <w:rFonts w:cs="Arial"/>
          <w:sz w:val="16"/>
          <w:szCs w:val="16"/>
        </w:rPr>
        <w:t xml:space="preserve"> </w:t>
      </w:r>
      <w:r w:rsidRPr="004F3754">
        <w:rPr>
          <w:rFonts w:cs="Arial"/>
          <w:sz w:val="16"/>
          <w:szCs w:val="16"/>
        </w:rPr>
        <w:t xml:space="preserve">regulation, as identified in </w:t>
      </w:r>
      <w:r w:rsidRPr="00BE570A">
        <w:rPr>
          <w:rFonts w:cs="Arial"/>
          <w:sz w:val="16"/>
          <w:szCs w:val="16"/>
        </w:rPr>
        <w:t>Appendix</w:t>
      </w:r>
      <w:r w:rsidRPr="004F3754">
        <w:rPr>
          <w:rFonts w:cs="Arial"/>
          <w:sz w:val="16"/>
          <w:szCs w:val="16"/>
        </w:rPr>
        <w:t xml:space="preserve"> A, may legally receive that Personal Information; however, Supplier must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4F3754">
        <w:rPr>
          <w:rFonts w:cs="Arial"/>
          <w:sz w:val="16"/>
          <w:szCs w:val="16"/>
        </w:rPr>
        <w:t>immediatel</w:t>
      </w:r>
      <w:r>
        <w:rPr>
          <w:rFonts w:cs="Arial"/>
          <w:sz w:val="16"/>
          <w:szCs w:val="16"/>
        </w:rPr>
        <w:t xml:space="preserve">y </w:t>
      </w:r>
      <w:r w:rsidRPr="004F3754">
        <w:rPr>
          <w:rFonts w:cs="Arial"/>
          <w:sz w:val="16"/>
          <w:szCs w:val="16"/>
        </w:rPr>
        <w:t xml:space="preserve">inform GEA of any change to that status; </w:t>
      </w:r>
      <w:bookmarkEnd w:id="47"/>
    </w:p>
    <w:p w14:paraId="3E5C19EB" w14:textId="77777777" w:rsidR="00D43A6B" w:rsidRPr="004F3754" w:rsidRDefault="00D43A6B" w:rsidP="00D43A6B">
      <w:pPr>
        <w:tabs>
          <w:tab w:val="clear" w:pos="432"/>
          <w:tab w:val="left" w:pos="720"/>
        </w:tabs>
        <w:autoSpaceDE w:val="0"/>
        <w:autoSpaceDN w:val="0"/>
        <w:adjustRightInd w:val="0"/>
        <w:ind w:left="432" w:hanging="432"/>
        <w:rPr>
          <w:rFonts w:cs="Arial"/>
          <w:sz w:val="16"/>
          <w:szCs w:val="16"/>
        </w:rPr>
      </w:pPr>
      <w:bookmarkStart w:id="48" w:name="a000095"/>
      <w:r w:rsidRPr="00BE570A">
        <w:rPr>
          <w:rFonts w:cs="Arial"/>
          <w:b/>
          <w:sz w:val="16"/>
          <w:szCs w:val="16"/>
        </w:rPr>
        <w:tab/>
      </w:r>
      <w:r>
        <w:rPr>
          <w:rFonts w:cs="Arial"/>
          <w:sz w:val="16"/>
          <w:szCs w:val="16"/>
        </w:rPr>
        <w:tab/>
        <w:t>(b)</w:t>
      </w:r>
      <w:r>
        <w:rPr>
          <w:rFonts w:cs="Arial"/>
          <w:sz w:val="16"/>
          <w:szCs w:val="16"/>
        </w:rPr>
        <w:tab/>
      </w:r>
      <w:r w:rsidRPr="004F3754">
        <w:rPr>
          <w:rFonts w:cs="Arial"/>
          <w:sz w:val="16"/>
          <w:szCs w:val="16"/>
        </w:rPr>
        <w:t xml:space="preserve">GEA obtained valid Data Subject consent to the transfer under applicable law or regulation; or </w:t>
      </w:r>
      <w:bookmarkEnd w:id="48"/>
    </w:p>
    <w:p w14:paraId="6E5B1007"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49" w:name="a000096"/>
      <w:r w:rsidRPr="00BE570A">
        <w:rPr>
          <w:rFonts w:cs="Arial"/>
          <w:b/>
          <w:sz w:val="16"/>
          <w:szCs w:val="16"/>
        </w:rPr>
        <w:tab/>
      </w:r>
      <w:r>
        <w:rPr>
          <w:rFonts w:cs="Arial"/>
          <w:sz w:val="16"/>
          <w:szCs w:val="16"/>
        </w:rPr>
        <w:tab/>
        <w:t>(c)</w:t>
      </w:r>
      <w:r>
        <w:rPr>
          <w:rFonts w:cs="Arial"/>
          <w:sz w:val="16"/>
          <w:szCs w:val="16"/>
        </w:rPr>
        <w:tab/>
      </w:r>
      <w:r w:rsidRPr="004F3754">
        <w:rPr>
          <w:rFonts w:cs="Arial"/>
          <w:sz w:val="16"/>
          <w:szCs w:val="16"/>
        </w:rPr>
        <w:t xml:space="preserve">the </w:t>
      </w:r>
      <w:r w:rsidRPr="00BE570A">
        <w:rPr>
          <w:rFonts w:cs="Arial"/>
          <w:sz w:val="16"/>
          <w:szCs w:val="16"/>
        </w:rPr>
        <w:t>transfer</w:t>
      </w:r>
      <w:r w:rsidRPr="004F3754">
        <w:rPr>
          <w:rFonts w:cs="Arial"/>
          <w:sz w:val="16"/>
          <w:szCs w:val="16"/>
        </w:rPr>
        <w:t xml:space="preserve"> otherwise complies with applicable law or regulation for the reasons set forth in Appendix A.</w:t>
      </w:r>
      <w:bookmarkEnd w:id="49"/>
    </w:p>
    <w:p w14:paraId="3682DD92"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50" w:name="a000097"/>
      <w:r w:rsidRPr="00BE570A">
        <w:rPr>
          <w:rFonts w:cs="Arial"/>
          <w:b/>
          <w:sz w:val="16"/>
          <w:szCs w:val="16"/>
        </w:rPr>
        <w:t>7.2</w:t>
      </w:r>
      <w:r>
        <w:rPr>
          <w:rFonts w:cs="Arial"/>
          <w:b/>
          <w:sz w:val="16"/>
          <w:szCs w:val="16"/>
        </w:rPr>
        <w:t>.</w:t>
      </w:r>
      <w:r w:rsidRPr="00BE570A">
        <w:rPr>
          <w:rFonts w:cs="Arial"/>
          <w:b/>
          <w:sz w:val="16"/>
          <w:szCs w:val="16"/>
        </w:rPr>
        <w:tab/>
      </w:r>
      <w:r w:rsidRPr="004F3754">
        <w:rPr>
          <w:rFonts w:cs="Arial"/>
          <w:sz w:val="16"/>
          <w:szCs w:val="16"/>
        </w:rPr>
        <w:t xml:space="preserve">If any Personal Information transfer between Supplier and GEA so requires, the parties will complete all relevant details in, and execute, the Standard </w:t>
      </w:r>
      <w:r w:rsidRPr="00BE570A">
        <w:rPr>
          <w:rFonts w:cs="Arial"/>
          <w:sz w:val="16"/>
          <w:szCs w:val="16"/>
        </w:rPr>
        <w:t>Contractual</w:t>
      </w:r>
      <w:r w:rsidRPr="004F3754">
        <w:rPr>
          <w:rFonts w:cs="Arial"/>
          <w:sz w:val="16"/>
          <w:szCs w:val="16"/>
        </w:rPr>
        <w:t xml:space="preserve"> Clauses, which can be located at </w:t>
      </w:r>
      <w:hyperlink r:id="rId11" w:history="1">
        <w:r w:rsidRPr="004F3754">
          <w:rPr>
            <w:rStyle w:val="Hyperlink"/>
            <w:rFonts w:cs="Arial"/>
            <w:sz w:val="16"/>
            <w:szCs w:val="16"/>
          </w:rPr>
          <w:t>https://ec.europa.eu/info/law/law-topic/data-protection/international-dimension-data-protection/standard-contractual-clauses-scc_en</w:t>
        </w:r>
      </w:hyperlink>
      <w:r w:rsidRPr="004F3754">
        <w:rPr>
          <w:rFonts w:cs="Arial"/>
          <w:sz w:val="16"/>
          <w:szCs w:val="16"/>
        </w:rPr>
        <w:t>, and take all other actions required to legitimize the transfer</w:t>
      </w:r>
      <w:bookmarkStart w:id="51" w:name="a000100"/>
      <w:bookmarkEnd w:id="50"/>
      <w:r w:rsidRPr="004F3754">
        <w:rPr>
          <w:rFonts w:cs="Arial"/>
          <w:sz w:val="16"/>
          <w:szCs w:val="16"/>
        </w:rPr>
        <w:t>.</w:t>
      </w:r>
      <w:bookmarkEnd w:id="51"/>
    </w:p>
    <w:p w14:paraId="557AFBC9"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52" w:name="a000101"/>
      <w:r w:rsidRPr="00BE570A">
        <w:rPr>
          <w:rFonts w:cs="Arial"/>
          <w:b/>
          <w:sz w:val="16"/>
          <w:szCs w:val="16"/>
        </w:rPr>
        <w:t>7.3</w:t>
      </w:r>
      <w:r>
        <w:rPr>
          <w:rFonts w:cs="Arial"/>
          <w:b/>
          <w:sz w:val="16"/>
          <w:szCs w:val="16"/>
        </w:rPr>
        <w:t>.</w:t>
      </w:r>
      <w:r w:rsidRPr="00BE570A">
        <w:rPr>
          <w:rFonts w:cs="Arial"/>
          <w:b/>
          <w:sz w:val="16"/>
          <w:szCs w:val="16"/>
        </w:rPr>
        <w:tab/>
      </w:r>
      <w:r w:rsidRPr="004F3754">
        <w:rPr>
          <w:rFonts w:cs="Arial"/>
          <w:sz w:val="16"/>
          <w:szCs w:val="16"/>
        </w:rPr>
        <w:t>Supplier will not transfer any Personal Information to another country unless the transfer complies with applicable law or regulation. In Appendix A, Supplier must identify the legal basis supporting any transfers it makes and must immediately inform GEA of any change to that status.</w:t>
      </w:r>
      <w:bookmarkEnd w:id="52"/>
    </w:p>
    <w:p w14:paraId="6A1A2E60"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53" w:name="a000102"/>
      <w:r>
        <w:rPr>
          <w:rStyle w:val="Title-Clause"/>
          <w:rFonts w:ascii="Arial" w:hAnsi="Arial" w:cs="Arial"/>
          <w:b/>
          <w:sz w:val="16"/>
          <w:highlight w:val="white"/>
          <w:u w:val="none"/>
        </w:rPr>
        <w:t>8.</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Subcontractors</w:t>
      </w:r>
      <w:bookmarkEnd w:id="53"/>
    </w:p>
    <w:p w14:paraId="09720959"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54" w:name="a000106"/>
      <w:r w:rsidRPr="00DF1B9A">
        <w:rPr>
          <w:rFonts w:cs="Arial"/>
          <w:b/>
          <w:sz w:val="16"/>
          <w:szCs w:val="16"/>
        </w:rPr>
        <w:t>8.1</w:t>
      </w:r>
      <w:r>
        <w:rPr>
          <w:rFonts w:cs="Arial"/>
          <w:b/>
          <w:sz w:val="16"/>
          <w:szCs w:val="16"/>
        </w:rPr>
        <w:t>.</w:t>
      </w:r>
      <w:r w:rsidRPr="00DF1B9A">
        <w:rPr>
          <w:rFonts w:cs="Arial"/>
          <w:b/>
          <w:sz w:val="16"/>
          <w:szCs w:val="16"/>
        </w:rPr>
        <w:tab/>
      </w:r>
      <w:r w:rsidRPr="00BE570A">
        <w:rPr>
          <w:rFonts w:cs="Arial"/>
          <w:sz w:val="16"/>
          <w:szCs w:val="16"/>
        </w:rPr>
        <w:t>Supplier may only authorize a third party to Process the Personal Information if:</w:t>
      </w:r>
      <w:bookmarkEnd w:id="54"/>
    </w:p>
    <w:p w14:paraId="76DD4118" w14:textId="77777777" w:rsidR="00D43A6B" w:rsidRPr="00BE570A" w:rsidRDefault="00D43A6B" w:rsidP="00D43A6B">
      <w:pPr>
        <w:tabs>
          <w:tab w:val="clear" w:pos="432"/>
          <w:tab w:val="left" w:pos="720"/>
        </w:tabs>
        <w:autoSpaceDE w:val="0"/>
        <w:autoSpaceDN w:val="0"/>
        <w:adjustRightInd w:val="0"/>
        <w:ind w:left="432" w:hanging="432"/>
        <w:rPr>
          <w:rFonts w:cs="Arial"/>
          <w:sz w:val="16"/>
          <w:szCs w:val="16"/>
        </w:rPr>
      </w:pPr>
      <w:bookmarkStart w:id="55" w:name="a000107"/>
      <w:r>
        <w:rPr>
          <w:rFonts w:cs="Arial"/>
          <w:sz w:val="16"/>
          <w:szCs w:val="16"/>
        </w:rPr>
        <w:tab/>
      </w:r>
      <w:r>
        <w:rPr>
          <w:rFonts w:cs="Arial"/>
          <w:sz w:val="16"/>
          <w:szCs w:val="16"/>
        </w:rPr>
        <w:tab/>
        <w:t>(a)</w:t>
      </w:r>
      <w:r>
        <w:rPr>
          <w:rFonts w:cs="Arial"/>
          <w:sz w:val="16"/>
          <w:szCs w:val="16"/>
        </w:rPr>
        <w:tab/>
      </w:r>
      <w:r w:rsidRPr="00BE570A">
        <w:rPr>
          <w:rFonts w:cs="Arial"/>
          <w:sz w:val="16"/>
          <w:szCs w:val="16"/>
        </w:rPr>
        <w:t>GEA provides prior written consent after Supplier supplies GEA with full details regarding such third party;</w:t>
      </w:r>
      <w:bookmarkEnd w:id="55"/>
    </w:p>
    <w:p w14:paraId="2117248A" w14:textId="09FC724E" w:rsidR="00D43A6B" w:rsidRPr="00BE570A" w:rsidRDefault="00D43A6B" w:rsidP="00D43A6B">
      <w:pPr>
        <w:tabs>
          <w:tab w:val="clear" w:pos="432"/>
          <w:tab w:val="left" w:pos="720"/>
        </w:tabs>
        <w:autoSpaceDE w:val="0"/>
        <w:autoSpaceDN w:val="0"/>
        <w:adjustRightInd w:val="0"/>
        <w:ind w:left="432" w:hanging="432"/>
        <w:rPr>
          <w:rFonts w:cs="Arial"/>
          <w:sz w:val="16"/>
          <w:szCs w:val="16"/>
        </w:rPr>
      </w:pPr>
      <w:bookmarkStart w:id="56" w:name="a000108"/>
      <w:r>
        <w:rPr>
          <w:rFonts w:cs="Arial"/>
          <w:sz w:val="16"/>
          <w:szCs w:val="16"/>
        </w:rPr>
        <w:tab/>
      </w:r>
      <w:r>
        <w:rPr>
          <w:rFonts w:cs="Arial"/>
          <w:sz w:val="16"/>
          <w:szCs w:val="16"/>
        </w:rPr>
        <w:tab/>
        <w:t>(b)</w:t>
      </w:r>
      <w:r>
        <w:rPr>
          <w:rFonts w:cs="Arial"/>
          <w:sz w:val="16"/>
          <w:szCs w:val="16"/>
        </w:rPr>
        <w:tab/>
      </w:r>
      <w:r w:rsidRPr="00BE570A">
        <w:rPr>
          <w:rFonts w:cs="Arial"/>
          <w:sz w:val="16"/>
          <w:szCs w:val="16"/>
        </w:rPr>
        <w:t xml:space="preserve">Supplier enters into a written contract with the third party that contains terms substantially the same as those set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BE570A">
        <w:rPr>
          <w:rFonts w:cs="Arial"/>
          <w:sz w:val="16"/>
          <w:szCs w:val="16"/>
        </w:rPr>
        <w:t>out in this</w:t>
      </w:r>
      <w:r>
        <w:rPr>
          <w:rFonts w:cs="Arial"/>
          <w:sz w:val="16"/>
          <w:szCs w:val="16"/>
        </w:rPr>
        <w:t xml:space="preserve"> </w:t>
      </w:r>
      <w:r w:rsidRPr="00BE570A">
        <w:rPr>
          <w:rFonts w:cs="Arial"/>
          <w:sz w:val="16"/>
          <w:szCs w:val="16"/>
        </w:rPr>
        <w:t xml:space="preserve">DPA and, upon GEA's written request, provides GEA with copies of such contracts; </w:t>
      </w:r>
      <w:bookmarkEnd w:id="56"/>
    </w:p>
    <w:p w14:paraId="0FE18E7D" w14:textId="77777777" w:rsidR="00D43A6B" w:rsidRPr="00BE570A" w:rsidRDefault="00D43A6B" w:rsidP="00D43A6B">
      <w:pPr>
        <w:tabs>
          <w:tab w:val="clear" w:pos="432"/>
          <w:tab w:val="left" w:pos="720"/>
        </w:tabs>
        <w:autoSpaceDE w:val="0"/>
        <w:autoSpaceDN w:val="0"/>
        <w:adjustRightInd w:val="0"/>
        <w:ind w:left="432" w:hanging="432"/>
        <w:rPr>
          <w:rFonts w:cs="Arial"/>
          <w:sz w:val="16"/>
          <w:szCs w:val="16"/>
        </w:rPr>
      </w:pPr>
      <w:bookmarkStart w:id="57" w:name="a000109"/>
      <w:r>
        <w:rPr>
          <w:rFonts w:cs="Arial"/>
          <w:sz w:val="16"/>
          <w:szCs w:val="16"/>
        </w:rPr>
        <w:tab/>
      </w:r>
      <w:r>
        <w:rPr>
          <w:rFonts w:cs="Arial"/>
          <w:sz w:val="16"/>
          <w:szCs w:val="16"/>
        </w:rPr>
        <w:tab/>
        <w:t>(c)</w:t>
      </w:r>
      <w:r>
        <w:rPr>
          <w:rFonts w:cs="Arial"/>
          <w:sz w:val="16"/>
          <w:szCs w:val="16"/>
        </w:rPr>
        <w:tab/>
      </w:r>
      <w:r w:rsidRPr="00BE570A">
        <w:rPr>
          <w:rFonts w:cs="Arial"/>
          <w:sz w:val="16"/>
          <w:szCs w:val="16"/>
        </w:rPr>
        <w:t>Supplier maintains control over all Personal Information it entrusts to the third party; and</w:t>
      </w:r>
      <w:bookmarkEnd w:id="57"/>
    </w:p>
    <w:p w14:paraId="5B240868"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58" w:name="a000110"/>
      <w:r>
        <w:rPr>
          <w:rFonts w:cs="Arial"/>
          <w:sz w:val="16"/>
          <w:szCs w:val="16"/>
        </w:rPr>
        <w:tab/>
      </w:r>
      <w:r>
        <w:rPr>
          <w:rFonts w:cs="Arial"/>
          <w:sz w:val="16"/>
          <w:szCs w:val="16"/>
        </w:rPr>
        <w:tab/>
        <w:t>(d)</w:t>
      </w:r>
      <w:r>
        <w:rPr>
          <w:rFonts w:cs="Arial"/>
          <w:sz w:val="16"/>
          <w:szCs w:val="16"/>
        </w:rPr>
        <w:tab/>
      </w:r>
      <w:r w:rsidRPr="00BE570A">
        <w:rPr>
          <w:rFonts w:cs="Arial"/>
          <w:sz w:val="16"/>
          <w:szCs w:val="16"/>
        </w:rPr>
        <w:t>the third party’s contract terminates automatically on termination of this DPA.</w:t>
      </w:r>
      <w:bookmarkEnd w:id="58"/>
    </w:p>
    <w:p w14:paraId="10636410"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59" w:name="a000111"/>
      <w:r w:rsidRPr="00DF1B9A">
        <w:rPr>
          <w:rFonts w:cs="Arial"/>
          <w:b/>
          <w:sz w:val="16"/>
          <w:szCs w:val="16"/>
        </w:rPr>
        <w:t>8.2</w:t>
      </w:r>
      <w:r>
        <w:rPr>
          <w:rFonts w:cs="Arial"/>
          <w:b/>
          <w:sz w:val="16"/>
          <w:szCs w:val="16"/>
        </w:rPr>
        <w:t>.</w:t>
      </w:r>
      <w:r w:rsidRPr="00DF1B9A">
        <w:rPr>
          <w:rFonts w:cs="Arial"/>
          <w:b/>
          <w:sz w:val="16"/>
          <w:szCs w:val="16"/>
        </w:rPr>
        <w:tab/>
      </w:r>
      <w:r w:rsidRPr="00BE570A">
        <w:rPr>
          <w:rFonts w:cs="Arial"/>
          <w:sz w:val="16"/>
          <w:szCs w:val="16"/>
        </w:rPr>
        <w:t xml:space="preserve">Supplier must list all approved subcontractors in Appendix A and include any subcontractor's name and location and contact information for the person responsible for privacy and data protection compliance. </w:t>
      </w:r>
      <w:bookmarkEnd w:id="59"/>
    </w:p>
    <w:p w14:paraId="50026AF7"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60" w:name="a000112"/>
      <w:r w:rsidRPr="00DF1B9A">
        <w:rPr>
          <w:rFonts w:cs="Arial"/>
          <w:b/>
          <w:sz w:val="16"/>
          <w:szCs w:val="16"/>
        </w:rPr>
        <w:lastRenderedPageBreak/>
        <w:t>8.3</w:t>
      </w:r>
      <w:r>
        <w:rPr>
          <w:rFonts w:cs="Arial"/>
          <w:b/>
          <w:sz w:val="16"/>
          <w:szCs w:val="16"/>
        </w:rPr>
        <w:t>.</w:t>
      </w:r>
      <w:r w:rsidRPr="00DF1B9A">
        <w:rPr>
          <w:rFonts w:cs="Arial"/>
          <w:b/>
          <w:sz w:val="16"/>
          <w:szCs w:val="16"/>
        </w:rPr>
        <w:tab/>
      </w:r>
      <w:r w:rsidRPr="00BE570A">
        <w:rPr>
          <w:rFonts w:cs="Arial"/>
          <w:sz w:val="16"/>
          <w:szCs w:val="16"/>
        </w:rPr>
        <w:t xml:space="preserve">If the subcontractor fails to fulfill its obligations under such written agreement, Supplier remains fully liable to GEA for the subcontractor's performance of its agreement obligations. </w:t>
      </w:r>
      <w:bookmarkEnd w:id="60"/>
    </w:p>
    <w:p w14:paraId="07CE6591" w14:textId="77777777" w:rsidR="00D43A6B" w:rsidRPr="00BE570A" w:rsidRDefault="00D43A6B" w:rsidP="00D43A6B">
      <w:pPr>
        <w:spacing w:after="60"/>
        <w:rPr>
          <w:rFonts w:cs="Arial"/>
          <w:sz w:val="16"/>
          <w:szCs w:val="16"/>
        </w:rPr>
      </w:pPr>
      <w:bookmarkStart w:id="61" w:name="a000199"/>
      <w:r w:rsidRPr="00DF1B9A">
        <w:rPr>
          <w:rFonts w:cs="Arial"/>
          <w:b/>
          <w:sz w:val="16"/>
          <w:szCs w:val="16"/>
        </w:rPr>
        <w:t>8.4</w:t>
      </w:r>
      <w:r>
        <w:rPr>
          <w:rFonts w:cs="Arial"/>
          <w:b/>
          <w:sz w:val="16"/>
          <w:szCs w:val="16"/>
        </w:rPr>
        <w:t>.</w:t>
      </w:r>
      <w:r w:rsidRPr="00DF1B9A">
        <w:rPr>
          <w:rFonts w:cs="Arial"/>
          <w:b/>
          <w:sz w:val="16"/>
          <w:szCs w:val="16"/>
        </w:rPr>
        <w:tab/>
      </w:r>
      <w:r w:rsidRPr="00BE570A">
        <w:rPr>
          <w:rFonts w:cs="Arial"/>
          <w:sz w:val="16"/>
          <w:szCs w:val="16"/>
        </w:rPr>
        <w:t xml:space="preserve">The Parties consider Supplier to control any Personal Information controlled by or in the possession of its subcontractors. </w:t>
      </w:r>
      <w:bookmarkEnd w:id="61"/>
    </w:p>
    <w:p w14:paraId="141B2B5E"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62" w:name="a000114"/>
      <w:r w:rsidRPr="00DF1B9A">
        <w:rPr>
          <w:rFonts w:cs="Arial"/>
          <w:b/>
          <w:sz w:val="16"/>
          <w:szCs w:val="16"/>
        </w:rPr>
        <w:t>8.5</w:t>
      </w:r>
      <w:r>
        <w:rPr>
          <w:rFonts w:cs="Arial"/>
          <w:b/>
          <w:sz w:val="16"/>
          <w:szCs w:val="16"/>
        </w:rPr>
        <w:t>.</w:t>
      </w:r>
      <w:r w:rsidRPr="00DF1B9A">
        <w:rPr>
          <w:rFonts w:cs="Arial"/>
          <w:b/>
          <w:sz w:val="16"/>
          <w:szCs w:val="16"/>
        </w:rPr>
        <w:tab/>
      </w:r>
      <w:r w:rsidRPr="00BE570A">
        <w:rPr>
          <w:rFonts w:cs="Arial"/>
          <w:sz w:val="16"/>
          <w:szCs w:val="16"/>
        </w:rPr>
        <w:t>Upon GEA's reasonable request, Supplier will audit a subcontractor's compliance with its obligations regarding GEA's Personal Information and provide GEA with the audit results.</w:t>
      </w:r>
      <w:bookmarkEnd w:id="62"/>
      <w:r w:rsidRPr="00BE570A">
        <w:rPr>
          <w:rFonts w:cs="Arial"/>
          <w:sz w:val="16"/>
          <w:szCs w:val="16"/>
        </w:rPr>
        <w:t xml:space="preserve"> </w:t>
      </w:r>
    </w:p>
    <w:p w14:paraId="715B77C2"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63" w:name="a000115"/>
      <w:r>
        <w:rPr>
          <w:rStyle w:val="Title-Clause"/>
          <w:rFonts w:ascii="Arial" w:hAnsi="Arial" w:cs="Arial"/>
          <w:b/>
          <w:sz w:val="16"/>
          <w:highlight w:val="white"/>
          <w:u w:val="none"/>
        </w:rPr>
        <w:t>9.</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 xml:space="preserve">Complaints, Data Subject Requests and </w:t>
      </w:r>
      <w:proofErr w:type="gramStart"/>
      <w:r w:rsidRPr="009A311C">
        <w:rPr>
          <w:rStyle w:val="Title-Clause"/>
          <w:rFonts w:ascii="Arial" w:hAnsi="Arial" w:cs="Arial"/>
          <w:b/>
          <w:sz w:val="16"/>
          <w:highlight w:val="white"/>
          <w:u w:val="none"/>
        </w:rPr>
        <w:t>Third Party</w:t>
      </w:r>
      <w:proofErr w:type="gramEnd"/>
      <w:r w:rsidRPr="009A311C">
        <w:rPr>
          <w:rStyle w:val="Title-Clause"/>
          <w:rFonts w:ascii="Arial" w:hAnsi="Arial" w:cs="Arial"/>
          <w:b/>
          <w:sz w:val="16"/>
          <w:highlight w:val="white"/>
          <w:u w:val="none"/>
        </w:rPr>
        <w:t xml:space="preserve"> Rights</w:t>
      </w:r>
      <w:bookmarkEnd w:id="63"/>
    </w:p>
    <w:p w14:paraId="5D0E39AC"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64" w:name="a000120"/>
      <w:r w:rsidRPr="00D44D72">
        <w:rPr>
          <w:rFonts w:cs="Arial"/>
          <w:b/>
          <w:sz w:val="16"/>
          <w:szCs w:val="16"/>
        </w:rPr>
        <w:t>9.1</w:t>
      </w:r>
      <w:r>
        <w:rPr>
          <w:rFonts w:cs="Arial"/>
          <w:b/>
          <w:sz w:val="16"/>
          <w:szCs w:val="16"/>
        </w:rPr>
        <w:t>.</w:t>
      </w:r>
      <w:r>
        <w:rPr>
          <w:rFonts w:cs="Arial"/>
          <w:sz w:val="16"/>
          <w:szCs w:val="16"/>
        </w:rPr>
        <w:tab/>
      </w:r>
      <w:r w:rsidRPr="00BE570A">
        <w:rPr>
          <w:rFonts w:cs="Arial"/>
          <w:sz w:val="16"/>
          <w:szCs w:val="16"/>
        </w:rPr>
        <w:t>Supplier must notify GEA immediately if it receives any communication that directly or indirectly relates to the Personal Information Processing or to either Party's compliance with Privacy Laws.</w:t>
      </w:r>
      <w:bookmarkEnd w:id="64"/>
    </w:p>
    <w:p w14:paraId="05C7606B"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65" w:name="a000121"/>
      <w:r w:rsidRPr="00D44D72">
        <w:rPr>
          <w:rFonts w:cs="Arial"/>
          <w:b/>
          <w:sz w:val="16"/>
          <w:szCs w:val="16"/>
        </w:rPr>
        <w:t>9.2</w:t>
      </w:r>
      <w:r>
        <w:rPr>
          <w:rFonts w:cs="Arial"/>
          <w:b/>
          <w:sz w:val="16"/>
          <w:szCs w:val="16"/>
        </w:rPr>
        <w:t>.</w:t>
      </w:r>
      <w:r>
        <w:rPr>
          <w:rFonts w:cs="Arial"/>
          <w:sz w:val="16"/>
          <w:szCs w:val="16"/>
        </w:rPr>
        <w:tab/>
      </w:r>
      <w:r w:rsidRPr="00BE570A">
        <w:rPr>
          <w:rFonts w:cs="Arial"/>
          <w:sz w:val="16"/>
          <w:szCs w:val="16"/>
        </w:rPr>
        <w:t>Supplier must notify GEA within five (5) business days if it receives a request from a Data Subject for access to or deletion of their Personal Information.</w:t>
      </w:r>
      <w:bookmarkEnd w:id="65"/>
    </w:p>
    <w:p w14:paraId="4CCA8FAF"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66" w:name="a000122"/>
      <w:r w:rsidRPr="00D44D72">
        <w:rPr>
          <w:rFonts w:cs="Arial"/>
          <w:b/>
          <w:sz w:val="16"/>
          <w:szCs w:val="16"/>
        </w:rPr>
        <w:t>9.3</w:t>
      </w:r>
      <w:r>
        <w:rPr>
          <w:rFonts w:cs="Arial"/>
          <w:b/>
          <w:sz w:val="16"/>
          <w:szCs w:val="16"/>
        </w:rPr>
        <w:t>.</w:t>
      </w:r>
      <w:r>
        <w:rPr>
          <w:rFonts w:cs="Arial"/>
          <w:sz w:val="16"/>
          <w:szCs w:val="16"/>
        </w:rPr>
        <w:tab/>
      </w:r>
      <w:r w:rsidRPr="00BE570A">
        <w:rPr>
          <w:rFonts w:cs="Arial"/>
          <w:sz w:val="16"/>
          <w:szCs w:val="16"/>
        </w:rPr>
        <w:t>Supplier will assist GEA in responding to any communication or Data Subject request.</w:t>
      </w:r>
      <w:bookmarkEnd w:id="66"/>
    </w:p>
    <w:p w14:paraId="11F709DD"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67" w:name="a000123"/>
      <w:r w:rsidRPr="00D44D72">
        <w:rPr>
          <w:rFonts w:cs="Arial"/>
          <w:b/>
          <w:sz w:val="16"/>
          <w:szCs w:val="16"/>
        </w:rPr>
        <w:t>9.4</w:t>
      </w:r>
      <w:r>
        <w:rPr>
          <w:rFonts w:cs="Arial"/>
          <w:b/>
          <w:sz w:val="16"/>
          <w:szCs w:val="16"/>
        </w:rPr>
        <w:t>.</w:t>
      </w:r>
      <w:r>
        <w:rPr>
          <w:rFonts w:cs="Arial"/>
          <w:sz w:val="16"/>
          <w:szCs w:val="16"/>
        </w:rPr>
        <w:tab/>
      </w:r>
      <w:r w:rsidRPr="00BE570A">
        <w:rPr>
          <w:rFonts w:cs="Arial"/>
          <w:sz w:val="16"/>
          <w:szCs w:val="16"/>
        </w:rPr>
        <w:t>Supplier must not disclose the Personal Information to any Data Subject or to a third party unless the disclosure is either at GEA's request or instruction, permitted by this DPA or otherwise is required by law.</w:t>
      </w:r>
      <w:bookmarkEnd w:id="67"/>
    </w:p>
    <w:p w14:paraId="4D421C3B"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68" w:name="a000124"/>
      <w:r>
        <w:rPr>
          <w:rStyle w:val="Title-Clause"/>
          <w:rFonts w:ascii="Arial" w:hAnsi="Arial" w:cs="Arial"/>
          <w:b/>
          <w:sz w:val="16"/>
          <w:highlight w:val="white"/>
          <w:u w:val="none"/>
        </w:rPr>
        <w:t>10.</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Term and Termination</w:t>
      </w:r>
      <w:bookmarkEnd w:id="68"/>
    </w:p>
    <w:p w14:paraId="7C41DF11"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69" w:name="a000128"/>
      <w:r w:rsidRPr="00D44D72">
        <w:rPr>
          <w:rFonts w:cs="Arial"/>
          <w:b/>
          <w:sz w:val="16"/>
          <w:szCs w:val="16"/>
        </w:rPr>
        <w:t>10.1</w:t>
      </w:r>
      <w:r>
        <w:rPr>
          <w:rFonts w:cs="Arial"/>
          <w:b/>
          <w:sz w:val="16"/>
          <w:szCs w:val="16"/>
        </w:rPr>
        <w:t>.</w:t>
      </w:r>
      <w:r w:rsidRPr="00D44D72">
        <w:rPr>
          <w:rFonts w:cs="Arial"/>
          <w:b/>
          <w:sz w:val="16"/>
          <w:szCs w:val="16"/>
        </w:rPr>
        <w:tab/>
      </w:r>
      <w:r w:rsidRPr="00BE570A">
        <w:rPr>
          <w:rFonts w:cs="Arial"/>
          <w:sz w:val="16"/>
          <w:szCs w:val="16"/>
        </w:rPr>
        <w:t xml:space="preserve">This DPA will remain in effect as long as </w:t>
      </w:r>
      <w:bookmarkStart w:id="70" w:name="a000129"/>
      <w:bookmarkEnd w:id="69"/>
      <w:r w:rsidRPr="00BE570A">
        <w:rPr>
          <w:rFonts w:cs="Arial"/>
          <w:sz w:val="16"/>
          <w:szCs w:val="16"/>
        </w:rPr>
        <w:t xml:space="preserve">the Master Agreement is in effect or </w:t>
      </w:r>
      <w:bookmarkStart w:id="71" w:name="a000130"/>
      <w:bookmarkEnd w:id="70"/>
      <w:r w:rsidRPr="00BE570A">
        <w:rPr>
          <w:rFonts w:cs="Arial"/>
          <w:sz w:val="16"/>
          <w:szCs w:val="16"/>
        </w:rPr>
        <w:t>Supplier possesses or controls Personal Information related to the Master Agreement.</w:t>
      </w:r>
      <w:bookmarkEnd w:id="71"/>
    </w:p>
    <w:p w14:paraId="06179500"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72" w:name="a000131"/>
      <w:r w:rsidRPr="00D44D72">
        <w:rPr>
          <w:rFonts w:cs="Arial"/>
          <w:b/>
          <w:sz w:val="16"/>
          <w:szCs w:val="16"/>
        </w:rPr>
        <w:t>10.2</w:t>
      </w:r>
      <w:r>
        <w:rPr>
          <w:rFonts w:cs="Arial"/>
          <w:b/>
          <w:sz w:val="16"/>
          <w:szCs w:val="16"/>
        </w:rPr>
        <w:t>.</w:t>
      </w:r>
      <w:r w:rsidRPr="00D44D72">
        <w:rPr>
          <w:rFonts w:cs="Arial"/>
          <w:b/>
          <w:sz w:val="16"/>
          <w:szCs w:val="16"/>
        </w:rPr>
        <w:tab/>
      </w:r>
      <w:r w:rsidRPr="00BE570A">
        <w:rPr>
          <w:rFonts w:cs="Arial"/>
          <w:sz w:val="16"/>
          <w:szCs w:val="16"/>
        </w:rPr>
        <w:t xml:space="preserve">Any provision of this DPA that is necessary to protect Personal Information, expressly or implicitly, will continue to apply after termination or expiration of the Master Agreement. </w:t>
      </w:r>
      <w:bookmarkEnd w:id="72"/>
    </w:p>
    <w:p w14:paraId="51BBE45C"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73" w:name="a000132"/>
      <w:r w:rsidRPr="00D44D72">
        <w:rPr>
          <w:rFonts w:cs="Arial"/>
          <w:b/>
          <w:sz w:val="16"/>
          <w:szCs w:val="16"/>
        </w:rPr>
        <w:t>10.3</w:t>
      </w:r>
      <w:r>
        <w:rPr>
          <w:rFonts w:cs="Arial"/>
          <w:b/>
          <w:sz w:val="16"/>
          <w:szCs w:val="16"/>
        </w:rPr>
        <w:t>.</w:t>
      </w:r>
      <w:r w:rsidRPr="00D44D72">
        <w:rPr>
          <w:rFonts w:cs="Arial"/>
          <w:b/>
          <w:sz w:val="16"/>
          <w:szCs w:val="16"/>
        </w:rPr>
        <w:tab/>
      </w:r>
      <w:r w:rsidRPr="00BE570A">
        <w:rPr>
          <w:rFonts w:cs="Arial"/>
          <w:sz w:val="16"/>
          <w:szCs w:val="16"/>
        </w:rPr>
        <w:t xml:space="preserve">Supplier's failure to comply with this DPA is a material breach of the Master Agreement. In such event, GEA may immediately terminate the Master Agreement upon written notice to Supplier, with no further liability or obligation to Supplier. </w:t>
      </w:r>
      <w:bookmarkEnd w:id="73"/>
    </w:p>
    <w:p w14:paraId="30348294"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74" w:name="a000133"/>
      <w:r w:rsidRPr="00D44D72">
        <w:rPr>
          <w:rFonts w:cs="Arial"/>
          <w:b/>
          <w:sz w:val="16"/>
          <w:szCs w:val="16"/>
        </w:rPr>
        <w:t>10.4</w:t>
      </w:r>
      <w:r>
        <w:rPr>
          <w:rFonts w:cs="Arial"/>
          <w:b/>
          <w:sz w:val="16"/>
          <w:szCs w:val="16"/>
        </w:rPr>
        <w:t>.</w:t>
      </w:r>
      <w:r w:rsidRPr="00D44D72">
        <w:rPr>
          <w:rFonts w:cs="Arial"/>
          <w:b/>
          <w:sz w:val="16"/>
          <w:szCs w:val="16"/>
        </w:rPr>
        <w:tab/>
      </w:r>
      <w:r w:rsidRPr="00BE570A">
        <w:rPr>
          <w:rFonts w:cs="Arial"/>
          <w:sz w:val="16"/>
          <w:szCs w:val="16"/>
        </w:rPr>
        <w:t>If a change in any Privacy Laws renders a Party’s Processing of Personal Information non-compliant, the affected Party will suspend such Processing until the Processing complies with the new requirements. If a Party is unable to comply within ten (10) days, GEA may terminate the Master Agreement upon written notice to Supplier.</w:t>
      </w:r>
      <w:bookmarkEnd w:id="74"/>
      <w:r w:rsidRPr="00BE570A">
        <w:rPr>
          <w:rFonts w:cs="Arial"/>
          <w:sz w:val="16"/>
          <w:szCs w:val="16"/>
        </w:rPr>
        <w:t xml:space="preserve"> </w:t>
      </w:r>
    </w:p>
    <w:p w14:paraId="6982237B"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75" w:name="a000134"/>
      <w:r>
        <w:rPr>
          <w:rStyle w:val="Title-Clause"/>
          <w:rFonts w:ascii="Arial" w:hAnsi="Arial" w:cs="Arial"/>
          <w:b/>
          <w:sz w:val="16"/>
          <w:highlight w:val="white"/>
          <w:u w:val="none"/>
        </w:rPr>
        <w:t>11.</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Data Return and Destruction</w:t>
      </w:r>
      <w:bookmarkEnd w:id="75"/>
    </w:p>
    <w:p w14:paraId="40981CF8"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76" w:name="a000136"/>
      <w:r w:rsidRPr="00D44D72">
        <w:rPr>
          <w:rFonts w:cs="Arial"/>
          <w:b/>
          <w:sz w:val="16"/>
          <w:szCs w:val="16"/>
        </w:rPr>
        <w:t>11.1</w:t>
      </w:r>
      <w:r>
        <w:rPr>
          <w:rFonts w:cs="Arial"/>
          <w:b/>
          <w:sz w:val="16"/>
          <w:szCs w:val="16"/>
        </w:rPr>
        <w:t>.</w:t>
      </w:r>
      <w:r w:rsidRPr="00D44D72">
        <w:rPr>
          <w:rFonts w:cs="Arial"/>
          <w:b/>
          <w:sz w:val="16"/>
          <w:szCs w:val="16"/>
        </w:rPr>
        <w:tab/>
      </w:r>
      <w:r w:rsidRPr="00BE570A">
        <w:rPr>
          <w:rFonts w:cs="Arial"/>
          <w:sz w:val="16"/>
          <w:szCs w:val="16"/>
        </w:rPr>
        <w:t>At GEA's request, Supplier will give, within a reasonable time, GEA a copy of or access to all or part of GEA's Personal Information in its possession or control in the format and on the media reasonably specified by GEA.</w:t>
      </w:r>
      <w:bookmarkEnd w:id="76"/>
    </w:p>
    <w:p w14:paraId="269C3687"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77" w:name="a000137"/>
      <w:r w:rsidRPr="00D44D72">
        <w:rPr>
          <w:rFonts w:cs="Arial"/>
          <w:b/>
          <w:sz w:val="16"/>
          <w:szCs w:val="16"/>
        </w:rPr>
        <w:t>11.2</w:t>
      </w:r>
      <w:r>
        <w:rPr>
          <w:rFonts w:cs="Arial"/>
          <w:b/>
          <w:sz w:val="16"/>
          <w:szCs w:val="16"/>
        </w:rPr>
        <w:t>.</w:t>
      </w:r>
      <w:r w:rsidRPr="00D44D72">
        <w:rPr>
          <w:rFonts w:cs="Arial"/>
          <w:b/>
          <w:sz w:val="16"/>
          <w:szCs w:val="16"/>
        </w:rPr>
        <w:tab/>
      </w:r>
      <w:r w:rsidRPr="00BE570A">
        <w:rPr>
          <w:rFonts w:cs="Arial"/>
          <w:sz w:val="16"/>
          <w:szCs w:val="16"/>
        </w:rPr>
        <w:t xml:space="preserve">On termination or expiration of the Master Agreement, Supplier will securely destroy (and certify in writing such destruction within fourteen (14) days) or, if directed in writing by GEA, return any Personal Information in its possession or control. </w:t>
      </w:r>
      <w:bookmarkEnd w:id="77"/>
      <w:r w:rsidRPr="00BE570A">
        <w:rPr>
          <w:rFonts w:cs="Arial"/>
          <w:sz w:val="16"/>
          <w:szCs w:val="16"/>
        </w:rPr>
        <w:t xml:space="preserve"> Unless otherwise provided herein, Supplier will not retain any Personal Information after termination or expiration.</w:t>
      </w:r>
    </w:p>
    <w:p w14:paraId="51E4AA1D" w14:textId="77777777" w:rsidR="00D43A6B" w:rsidRPr="00BE570A" w:rsidRDefault="00D43A6B" w:rsidP="00D43A6B">
      <w:pPr>
        <w:tabs>
          <w:tab w:val="clear" w:pos="432"/>
          <w:tab w:val="left" w:pos="720"/>
        </w:tabs>
        <w:autoSpaceDE w:val="0"/>
        <w:autoSpaceDN w:val="0"/>
        <w:adjustRightInd w:val="0"/>
        <w:spacing w:after="60"/>
        <w:ind w:left="432" w:hanging="432"/>
        <w:rPr>
          <w:rFonts w:cs="Arial"/>
          <w:sz w:val="16"/>
          <w:szCs w:val="16"/>
        </w:rPr>
      </w:pPr>
      <w:bookmarkStart w:id="78" w:name="a000138"/>
      <w:r w:rsidRPr="00D44D72">
        <w:rPr>
          <w:rFonts w:cs="Arial"/>
          <w:b/>
          <w:sz w:val="16"/>
          <w:szCs w:val="16"/>
        </w:rPr>
        <w:t>11.3</w:t>
      </w:r>
      <w:r>
        <w:rPr>
          <w:rFonts w:cs="Arial"/>
          <w:b/>
          <w:sz w:val="16"/>
          <w:szCs w:val="16"/>
        </w:rPr>
        <w:t>.</w:t>
      </w:r>
      <w:r w:rsidRPr="00D44D72">
        <w:rPr>
          <w:rFonts w:cs="Arial"/>
          <w:b/>
          <w:sz w:val="16"/>
          <w:szCs w:val="16"/>
        </w:rPr>
        <w:tab/>
      </w:r>
      <w:r w:rsidRPr="00BE570A">
        <w:rPr>
          <w:rFonts w:cs="Arial"/>
          <w:sz w:val="16"/>
          <w:szCs w:val="16"/>
        </w:rPr>
        <w:t xml:space="preserve">If Supplier is required by law to retain any documents or materials that Supplier would otherwise be required to return or destroy, it will notify GEA in writing of that retention requirement, giving details of the documents or materials that it must retain, the legal basis for retention and establishing a specific timeline for destruction once the retention requirement ends. Supplier may only use this retained Personal Information for the required retention reason. </w:t>
      </w:r>
      <w:bookmarkEnd w:id="78"/>
    </w:p>
    <w:p w14:paraId="4C5F08E7"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79" w:name="a000140"/>
      <w:r>
        <w:rPr>
          <w:rStyle w:val="Title-Clause"/>
          <w:rFonts w:ascii="Arial" w:hAnsi="Arial" w:cs="Arial"/>
          <w:b/>
          <w:sz w:val="16"/>
          <w:highlight w:val="white"/>
          <w:u w:val="none"/>
        </w:rPr>
        <w:t>12.</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Records</w:t>
      </w:r>
      <w:bookmarkEnd w:id="79"/>
    </w:p>
    <w:p w14:paraId="74E5751C"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80" w:name="a000142"/>
      <w:r w:rsidRPr="00295C92">
        <w:rPr>
          <w:rFonts w:cs="Arial"/>
          <w:b/>
          <w:sz w:val="16"/>
          <w:szCs w:val="16"/>
        </w:rPr>
        <w:t>12.1</w:t>
      </w:r>
      <w:r>
        <w:rPr>
          <w:rFonts w:cs="Arial"/>
          <w:b/>
          <w:sz w:val="16"/>
          <w:szCs w:val="16"/>
        </w:rPr>
        <w:t>.</w:t>
      </w:r>
      <w:r>
        <w:rPr>
          <w:rFonts w:cs="Arial"/>
          <w:sz w:val="16"/>
          <w:szCs w:val="16"/>
        </w:rPr>
        <w:tab/>
      </w:r>
      <w:r w:rsidRPr="004F3754">
        <w:rPr>
          <w:rFonts w:cs="Arial"/>
          <w:sz w:val="16"/>
          <w:szCs w:val="16"/>
        </w:rPr>
        <w:t xml:space="preserve">Supplier will maintain records regarding any Processing of Personal Information it carries out for GEA, including but not limited to, the access, control and </w:t>
      </w:r>
      <w:r w:rsidRPr="00BE570A">
        <w:rPr>
          <w:rFonts w:cs="Arial"/>
          <w:sz w:val="16"/>
          <w:szCs w:val="16"/>
        </w:rPr>
        <w:t>security</w:t>
      </w:r>
      <w:r w:rsidRPr="004F3754">
        <w:rPr>
          <w:rFonts w:cs="Arial"/>
          <w:sz w:val="16"/>
          <w:szCs w:val="16"/>
        </w:rPr>
        <w:t xml:space="preserve"> of the Personal Information, approved subcontractors and affiliates, the Processing purposes and any other records required by applicable law or regulation.</w:t>
      </w:r>
      <w:bookmarkEnd w:id="80"/>
      <w:r w:rsidRPr="004F3754">
        <w:rPr>
          <w:rFonts w:cs="Arial"/>
          <w:sz w:val="16"/>
          <w:szCs w:val="16"/>
        </w:rPr>
        <w:t xml:space="preserve"> Such records shall be</w:t>
      </w:r>
      <w:bookmarkStart w:id="81" w:name="a000143"/>
      <w:r w:rsidRPr="004F3754">
        <w:rPr>
          <w:rFonts w:cs="Arial"/>
          <w:sz w:val="16"/>
          <w:szCs w:val="16"/>
        </w:rPr>
        <w:t xml:space="preserve"> sufficient to enable GEA to verify Supplier's compliance with its obligations under this DPA.</w:t>
      </w:r>
      <w:bookmarkEnd w:id="81"/>
    </w:p>
    <w:p w14:paraId="21CAA24B"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82" w:name="a000144"/>
      <w:r w:rsidRPr="00295C92">
        <w:rPr>
          <w:rFonts w:cs="Arial"/>
          <w:b/>
          <w:sz w:val="16"/>
          <w:szCs w:val="16"/>
        </w:rPr>
        <w:t>12.2</w:t>
      </w:r>
      <w:r>
        <w:rPr>
          <w:rFonts w:cs="Arial"/>
          <w:b/>
          <w:sz w:val="16"/>
          <w:szCs w:val="16"/>
        </w:rPr>
        <w:t>.</w:t>
      </w:r>
      <w:r>
        <w:rPr>
          <w:rFonts w:cs="Arial"/>
          <w:sz w:val="16"/>
          <w:szCs w:val="16"/>
        </w:rPr>
        <w:tab/>
      </w:r>
      <w:r w:rsidRPr="004F3754">
        <w:rPr>
          <w:rFonts w:cs="Arial"/>
          <w:sz w:val="16"/>
          <w:szCs w:val="16"/>
        </w:rPr>
        <w:t xml:space="preserve">Supplier must </w:t>
      </w:r>
      <w:r w:rsidRPr="00BE570A">
        <w:rPr>
          <w:rFonts w:cs="Arial"/>
          <w:sz w:val="16"/>
          <w:szCs w:val="16"/>
        </w:rPr>
        <w:t>review</w:t>
      </w:r>
      <w:r w:rsidRPr="004F3754">
        <w:rPr>
          <w:rFonts w:cs="Arial"/>
          <w:sz w:val="16"/>
          <w:szCs w:val="16"/>
        </w:rPr>
        <w:t xml:space="preserve"> the information listed in the Appendices once a year to confirm its current accuracy and update it if necessary.</w:t>
      </w:r>
      <w:bookmarkEnd w:id="82"/>
    </w:p>
    <w:p w14:paraId="75C0D91B" w14:textId="77777777" w:rsidR="00D43A6B" w:rsidRPr="009A311C" w:rsidRDefault="00D43A6B" w:rsidP="00D43A6B">
      <w:pPr>
        <w:pStyle w:val="MFPara-Clause"/>
        <w:pBdr>
          <w:bottom w:val="single" w:sz="6" w:space="1" w:color="auto"/>
        </w:pBdr>
        <w:spacing w:before="0" w:after="60"/>
        <w:jc w:val="both"/>
        <w:rPr>
          <w:rStyle w:val="Title-Clause"/>
          <w:rFonts w:ascii="Arial" w:hAnsi="Arial" w:cs="Arial"/>
          <w:b/>
          <w:sz w:val="16"/>
          <w:highlight w:val="white"/>
          <w:u w:val="none"/>
        </w:rPr>
      </w:pPr>
      <w:bookmarkStart w:id="83" w:name="a000145"/>
      <w:r>
        <w:rPr>
          <w:rStyle w:val="Title-Clause"/>
          <w:rFonts w:ascii="Arial" w:hAnsi="Arial" w:cs="Arial"/>
          <w:b/>
          <w:sz w:val="16"/>
          <w:highlight w:val="white"/>
          <w:u w:val="none"/>
        </w:rPr>
        <w:t>13.</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Audit</w:t>
      </w:r>
      <w:bookmarkEnd w:id="83"/>
    </w:p>
    <w:p w14:paraId="0255D40D"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84" w:name="a000163"/>
      <w:r w:rsidRPr="00FD21FC">
        <w:rPr>
          <w:rFonts w:cs="Arial"/>
          <w:b/>
          <w:sz w:val="16"/>
          <w:szCs w:val="16"/>
        </w:rPr>
        <w:t>13.1</w:t>
      </w:r>
      <w:r>
        <w:rPr>
          <w:rFonts w:cs="Arial"/>
          <w:b/>
          <w:sz w:val="16"/>
          <w:szCs w:val="16"/>
        </w:rPr>
        <w:t>.</w:t>
      </w:r>
      <w:r w:rsidRPr="00FD21FC">
        <w:rPr>
          <w:rFonts w:cs="Arial"/>
          <w:b/>
          <w:sz w:val="16"/>
          <w:szCs w:val="16"/>
        </w:rPr>
        <w:tab/>
      </w:r>
      <w:r w:rsidRPr="004F3754">
        <w:rPr>
          <w:rFonts w:cs="Arial"/>
          <w:sz w:val="16"/>
          <w:szCs w:val="16"/>
        </w:rPr>
        <w:t xml:space="preserve">At least once per year, Supplier will conduct site audits of its Personal Information Processing practices and the information technology and information security </w:t>
      </w:r>
      <w:r w:rsidRPr="00BE570A">
        <w:rPr>
          <w:rFonts w:cs="Arial"/>
          <w:sz w:val="16"/>
          <w:szCs w:val="16"/>
        </w:rPr>
        <w:t>controls</w:t>
      </w:r>
      <w:r w:rsidRPr="004F3754">
        <w:rPr>
          <w:rFonts w:cs="Arial"/>
          <w:sz w:val="16"/>
          <w:szCs w:val="16"/>
        </w:rPr>
        <w:t xml:space="preserve"> for all facilities and systems used in complying with its obligations under this DPA, including, but not limited to, obtaining a network-level vulnerability assessment performed by a recognized third-party audit firm based on recognized industry best practices. </w:t>
      </w:r>
      <w:bookmarkEnd w:id="84"/>
    </w:p>
    <w:p w14:paraId="31B4B849"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85" w:name="a000164"/>
      <w:r w:rsidRPr="00FD21FC">
        <w:rPr>
          <w:rFonts w:cs="Arial"/>
          <w:b/>
          <w:sz w:val="16"/>
          <w:szCs w:val="16"/>
        </w:rPr>
        <w:t>13.2</w:t>
      </w:r>
      <w:r>
        <w:rPr>
          <w:rFonts w:cs="Arial"/>
          <w:b/>
          <w:sz w:val="16"/>
          <w:szCs w:val="16"/>
        </w:rPr>
        <w:t>.</w:t>
      </w:r>
      <w:r w:rsidRPr="00FD21FC">
        <w:rPr>
          <w:rFonts w:cs="Arial"/>
          <w:b/>
          <w:sz w:val="16"/>
          <w:szCs w:val="16"/>
        </w:rPr>
        <w:tab/>
      </w:r>
      <w:r w:rsidRPr="004F3754">
        <w:rPr>
          <w:rFonts w:cs="Arial"/>
          <w:sz w:val="16"/>
          <w:szCs w:val="16"/>
        </w:rPr>
        <w:t xml:space="preserve">Upon GEA's written </w:t>
      </w:r>
      <w:r w:rsidRPr="00BE570A">
        <w:rPr>
          <w:rFonts w:cs="Arial"/>
          <w:sz w:val="16"/>
          <w:szCs w:val="16"/>
        </w:rPr>
        <w:t>request</w:t>
      </w:r>
      <w:r w:rsidRPr="004F3754">
        <w:rPr>
          <w:rFonts w:cs="Arial"/>
          <w:sz w:val="16"/>
          <w:szCs w:val="16"/>
        </w:rPr>
        <w:t xml:space="preserve">, Supplier will make all of the relevant audit reports available to GEA for review. </w:t>
      </w:r>
      <w:bookmarkEnd w:id="85"/>
    </w:p>
    <w:p w14:paraId="7D0E9FE3"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86" w:name="a000165"/>
      <w:r w:rsidRPr="00FD21FC">
        <w:rPr>
          <w:rFonts w:cs="Arial"/>
          <w:b/>
          <w:sz w:val="16"/>
          <w:szCs w:val="16"/>
        </w:rPr>
        <w:t>13.3</w:t>
      </w:r>
      <w:r>
        <w:rPr>
          <w:rFonts w:cs="Arial"/>
          <w:b/>
          <w:sz w:val="16"/>
          <w:szCs w:val="16"/>
        </w:rPr>
        <w:t>.</w:t>
      </w:r>
      <w:r w:rsidRPr="00FD21FC">
        <w:rPr>
          <w:rFonts w:cs="Arial"/>
          <w:b/>
          <w:sz w:val="16"/>
          <w:szCs w:val="16"/>
        </w:rPr>
        <w:tab/>
      </w:r>
      <w:r w:rsidRPr="004F3754">
        <w:rPr>
          <w:rFonts w:cs="Arial"/>
          <w:sz w:val="16"/>
          <w:szCs w:val="16"/>
        </w:rPr>
        <w:t xml:space="preserve">Supplier will promptly </w:t>
      </w:r>
      <w:r w:rsidRPr="00BE570A">
        <w:rPr>
          <w:rFonts w:cs="Arial"/>
          <w:sz w:val="16"/>
          <w:szCs w:val="16"/>
        </w:rPr>
        <w:t>address</w:t>
      </w:r>
      <w:r w:rsidRPr="004F3754">
        <w:rPr>
          <w:rFonts w:cs="Arial"/>
          <w:sz w:val="16"/>
          <w:szCs w:val="16"/>
        </w:rPr>
        <w:t xml:space="preserve"> any issues, concerns, or exceptions noted in the audit reports with the development and implementation of a corrective action plan by Supplier's management.</w:t>
      </w:r>
      <w:bookmarkEnd w:id="86"/>
    </w:p>
    <w:p w14:paraId="3518B05E"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r w:rsidRPr="00FD21FC">
        <w:rPr>
          <w:rFonts w:cs="Arial"/>
          <w:b/>
          <w:sz w:val="16"/>
          <w:szCs w:val="16"/>
        </w:rPr>
        <w:t>13.4</w:t>
      </w:r>
      <w:r>
        <w:rPr>
          <w:rFonts w:cs="Arial"/>
          <w:b/>
          <w:sz w:val="16"/>
          <w:szCs w:val="16"/>
        </w:rPr>
        <w:t>.</w:t>
      </w:r>
      <w:r w:rsidRPr="00FD21FC">
        <w:rPr>
          <w:rFonts w:cs="Arial"/>
          <w:b/>
          <w:sz w:val="16"/>
          <w:szCs w:val="16"/>
        </w:rPr>
        <w:tab/>
      </w:r>
      <w:r w:rsidRPr="004F3754">
        <w:rPr>
          <w:rFonts w:cs="Arial"/>
          <w:sz w:val="16"/>
          <w:szCs w:val="16"/>
        </w:rPr>
        <w:t xml:space="preserve">Upon request, with reasonable advance notice and conducted in such a manner not to unduly interfere with Supplier’s operations, GEA reserves the right to conduct an audit of Supplier’s compliance with the requirements in this DPA relating to GEA data including but not limited to: (a) a review of Supplier’s applicable policies, processes, and procedures; (b) a review of the results of Supplier’s most recent vulnerability assessment (e.g., application vulnerability scanning, penetration testing, and similar testing results) and accompanying remediation plans; and (c) on-site assessments of Supplier’s </w:t>
      </w:r>
      <w:r w:rsidRPr="00BE570A">
        <w:rPr>
          <w:rFonts w:cs="Arial"/>
          <w:sz w:val="16"/>
          <w:szCs w:val="16"/>
        </w:rPr>
        <w:t>physical</w:t>
      </w:r>
      <w:r w:rsidRPr="004F3754">
        <w:rPr>
          <w:rFonts w:cs="Arial"/>
          <w:sz w:val="16"/>
          <w:szCs w:val="16"/>
        </w:rPr>
        <w:t xml:space="preserve"> security controls and Supplier Information Systems during Supplier’s regular working hours that will not interfere with Supplier’s operations, pursuant to a mutually agreeable audit plan. </w:t>
      </w:r>
    </w:p>
    <w:p w14:paraId="0F32C504"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r w:rsidRPr="00FD21FC">
        <w:rPr>
          <w:rFonts w:cs="Arial"/>
          <w:b/>
          <w:sz w:val="16"/>
          <w:szCs w:val="16"/>
        </w:rPr>
        <w:t>13.5</w:t>
      </w:r>
      <w:r>
        <w:rPr>
          <w:rFonts w:cs="Arial"/>
          <w:b/>
          <w:sz w:val="16"/>
          <w:szCs w:val="16"/>
        </w:rPr>
        <w:t>.</w:t>
      </w:r>
      <w:r>
        <w:rPr>
          <w:rFonts w:cs="Arial"/>
          <w:sz w:val="16"/>
          <w:szCs w:val="16"/>
        </w:rPr>
        <w:tab/>
      </w:r>
      <w:r w:rsidRPr="004F3754">
        <w:rPr>
          <w:rFonts w:cs="Arial"/>
          <w:sz w:val="16"/>
          <w:szCs w:val="16"/>
        </w:rPr>
        <w:t xml:space="preserve">GEA acknowledges and </w:t>
      </w:r>
      <w:r w:rsidRPr="00BE570A">
        <w:rPr>
          <w:rFonts w:cs="Arial"/>
          <w:sz w:val="16"/>
          <w:szCs w:val="16"/>
        </w:rPr>
        <w:t>agrees</w:t>
      </w:r>
      <w:r w:rsidRPr="004F3754">
        <w:rPr>
          <w:rFonts w:cs="Arial"/>
          <w:sz w:val="16"/>
          <w:szCs w:val="16"/>
        </w:rPr>
        <w:t xml:space="preserve"> that nothing in Section 13 above shall oblige Supplier to divulge any information relating to its other customers in such a manner that may put Supplier in breach of its confidentiality obligations to such customers or any other legal requirements. </w:t>
      </w:r>
    </w:p>
    <w:p w14:paraId="29BCED24" w14:textId="77777777" w:rsidR="00D43A6B" w:rsidRPr="009A311C" w:rsidRDefault="00D43A6B" w:rsidP="00D43A6B">
      <w:pPr>
        <w:pStyle w:val="MFPara-Clause"/>
        <w:keepNext/>
        <w:pBdr>
          <w:bottom w:val="single" w:sz="6" w:space="1" w:color="auto"/>
        </w:pBdr>
        <w:spacing w:before="0" w:after="60"/>
        <w:jc w:val="both"/>
        <w:rPr>
          <w:rStyle w:val="Title-Clause"/>
          <w:rFonts w:ascii="Arial" w:hAnsi="Arial" w:cs="Arial"/>
          <w:b/>
          <w:sz w:val="16"/>
          <w:highlight w:val="white"/>
          <w:u w:val="none"/>
        </w:rPr>
      </w:pPr>
      <w:bookmarkStart w:id="87" w:name="a000166"/>
      <w:r>
        <w:rPr>
          <w:rStyle w:val="Title-Clause"/>
          <w:rFonts w:ascii="Arial" w:hAnsi="Arial" w:cs="Arial"/>
          <w:b/>
          <w:sz w:val="16"/>
          <w:highlight w:val="white"/>
          <w:u w:val="none"/>
        </w:rPr>
        <w:lastRenderedPageBreak/>
        <w:t>14.</w:t>
      </w:r>
      <w:r>
        <w:rPr>
          <w:rStyle w:val="Title-Clause"/>
          <w:rFonts w:ascii="Arial" w:hAnsi="Arial" w:cs="Arial"/>
          <w:b/>
          <w:sz w:val="16"/>
          <w:highlight w:val="white"/>
          <w:u w:val="none"/>
        </w:rPr>
        <w:tab/>
      </w:r>
      <w:r w:rsidRPr="009A311C">
        <w:rPr>
          <w:rStyle w:val="Title-Clause"/>
          <w:rFonts w:ascii="Arial" w:hAnsi="Arial" w:cs="Arial"/>
          <w:b/>
          <w:sz w:val="16"/>
          <w:highlight w:val="white"/>
          <w:u w:val="none"/>
        </w:rPr>
        <w:t>Warranties</w:t>
      </w:r>
      <w:bookmarkEnd w:id="87"/>
    </w:p>
    <w:p w14:paraId="4FE24AE1" w14:textId="77777777" w:rsidR="00D43A6B" w:rsidRPr="004F3754" w:rsidRDefault="00D43A6B" w:rsidP="00D43A6B">
      <w:pPr>
        <w:tabs>
          <w:tab w:val="clear" w:pos="432"/>
          <w:tab w:val="left" w:pos="720"/>
        </w:tabs>
        <w:autoSpaceDE w:val="0"/>
        <w:autoSpaceDN w:val="0"/>
        <w:adjustRightInd w:val="0"/>
        <w:spacing w:after="60"/>
        <w:ind w:left="432" w:hanging="432"/>
        <w:rPr>
          <w:rFonts w:cs="Arial"/>
          <w:sz w:val="16"/>
          <w:szCs w:val="16"/>
        </w:rPr>
      </w:pPr>
      <w:bookmarkStart w:id="88" w:name="a000168"/>
      <w:r w:rsidRPr="00DE0328">
        <w:rPr>
          <w:rFonts w:cs="Arial"/>
          <w:b/>
          <w:sz w:val="16"/>
          <w:szCs w:val="16"/>
        </w:rPr>
        <w:t>14.1</w:t>
      </w:r>
      <w:r>
        <w:rPr>
          <w:rFonts w:cs="Arial"/>
          <w:b/>
          <w:sz w:val="16"/>
          <w:szCs w:val="16"/>
        </w:rPr>
        <w:t>.</w:t>
      </w:r>
      <w:r>
        <w:rPr>
          <w:rFonts w:cs="Arial"/>
          <w:sz w:val="16"/>
          <w:szCs w:val="16"/>
        </w:rPr>
        <w:tab/>
      </w:r>
      <w:r w:rsidRPr="004F3754">
        <w:rPr>
          <w:rFonts w:cs="Arial"/>
          <w:sz w:val="16"/>
          <w:szCs w:val="16"/>
        </w:rPr>
        <w:t xml:space="preserve">Supplier warrants and </w:t>
      </w:r>
      <w:r w:rsidRPr="00BE570A">
        <w:rPr>
          <w:rFonts w:cs="Arial"/>
          <w:sz w:val="16"/>
          <w:szCs w:val="16"/>
        </w:rPr>
        <w:t>represents</w:t>
      </w:r>
      <w:r w:rsidRPr="004F3754">
        <w:rPr>
          <w:rFonts w:cs="Arial"/>
          <w:sz w:val="16"/>
          <w:szCs w:val="16"/>
        </w:rPr>
        <w:t xml:space="preserve"> that:</w:t>
      </w:r>
      <w:bookmarkEnd w:id="88"/>
    </w:p>
    <w:p w14:paraId="375F7A8C" w14:textId="77777777" w:rsidR="00D43A6B" w:rsidRPr="004F3754" w:rsidRDefault="00D43A6B" w:rsidP="00D43A6B">
      <w:pPr>
        <w:tabs>
          <w:tab w:val="clear" w:pos="432"/>
          <w:tab w:val="left" w:pos="720"/>
        </w:tabs>
        <w:autoSpaceDE w:val="0"/>
        <w:autoSpaceDN w:val="0"/>
        <w:adjustRightInd w:val="0"/>
        <w:ind w:left="432" w:hanging="432"/>
        <w:rPr>
          <w:rFonts w:cs="Arial"/>
          <w:sz w:val="16"/>
          <w:szCs w:val="16"/>
        </w:rPr>
      </w:pPr>
      <w:bookmarkStart w:id="89" w:name="a000171"/>
      <w:r>
        <w:rPr>
          <w:rFonts w:cs="Arial"/>
          <w:sz w:val="16"/>
          <w:szCs w:val="16"/>
        </w:rPr>
        <w:tab/>
      </w:r>
      <w:r>
        <w:rPr>
          <w:rFonts w:cs="Arial"/>
          <w:sz w:val="16"/>
          <w:szCs w:val="16"/>
        </w:rPr>
        <w:tab/>
        <w:t>(a)</w:t>
      </w:r>
      <w:r>
        <w:rPr>
          <w:rFonts w:cs="Arial"/>
          <w:sz w:val="16"/>
          <w:szCs w:val="16"/>
        </w:rPr>
        <w:tab/>
      </w:r>
      <w:r w:rsidRPr="004F3754">
        <w:rPr>
          <w:rFonts w:cs="Arial"/>
          <w:sz w:val="16"/>
          <w:szCs w:val="16"/>
        </w:rPr>
        <w:t>it has no reason to believe that any Privacy Laws prevent it from providing any of the Services; and</w:t>
      </w:r>
      <w:bookmarkEnd w:id="89"/>
    </w:p>
    <w:p w14:paraId="64ED1A69" w14:textId="729D2D37" w:rsidR="00D43A6B" w:rsidRPr="004F3754" w:rsidRDefault="00D43A6B" w:rsidP="00D43A6B">
      <w:pPr>
        <w:tabs>
          <w:tab w:val="clear" w:pos="432"/>
          <w:tab w:val="left" w:pos="720"/>
        </w:tabs>
        <w:autoSpaceDE w:val="0"/>
        <w:autoSpaceDN w:val="0"/>
        <w:adjustRightInd w:val="0"/>
        <w:ind w:left="432" w:hanging="432"/>
        <w:rPr>
          <w:rFonts w:cs="Arial"/>
          <w:sz w:val="16"/>
          <w:szCs w:val="16"/>
        </w:rPr>
      </w:pPr>
      <w:bookmarkStart w:id="90" w:name="a000172"/>
      <w:r>
        <w:rPr>
          <w:rFonts w:cs="Arial"/>
          <w:sz w:val="16"/>
          <w:szCs w:val="16"/>
        </w:rPr>
        <w:tab/>
      </w:r>
      <w:r>
        <w:rPr>
          <w:rFonts w:cs="Arial"/>
          <w:sz w:val="16"/>
          <w:szCs w:val="16"/>
        </w:rPr>
        <w:tab/>
        <w:t>(b)</w:t>
      </w:r>
      <w:r>
        <w:rPr>
          <w:rFonts w:cs="Arial"/>
          <w:sz w:val="16"/>
          <w:szCs w:val="16"/>
        </w:rPr>
        <w:tab/>
      </w:r>
      <w:r w:rsidRPr="004F3754">
        <w:rPr>
          <w:rFonts w:cs="Arial"/>
          <w:sz w:val="16"/>
          <w:szCs w:val="16"/>
        </w:rPr>
        <w:t xml:space="preserve">considering the </w:t>
      </w:r>
      <w:r w:rsidRPr="00BE570A">
        <w:rPr>
          <w:rFonts w:cs="Arial"/>
          <w:sz w:val="16"/>
          <w:szCs w:val="16"/>
        </w:rPr>
        <w:t>current</w:t>
      </w:r>
      <w:r w:rsidRPr="004F3754">
        <w:rPr>
          <w:rFonts w:cs="Arial"/>
          <w:sz w:val="16"/>
          <w:szCs w:val="16"/>
        </w:rPr>
        <w:t xml:space="preserve"> technology environment and implementation costs, it will take appropriate technical and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4F3754">
        <w:rPr>
          <w:rFonts w:cs="Arial"/>
          <w:sz w:val="16"/>
          <w:szCs w:val="16"/>
        </w:rPr>
        <w:t>organizational</w:t>
      </w:r>
      <w:r>
        <w:rPr>
          <w:rFonts w:cs="Arial"/>
          <w:sz w:val="16"/>
          <w:szCs w:val="16"/>
        </w:rPr>
        <w:t xml:space="preserve"> </w:t>
      </w:r>
      <w:r w:rsidRPr="004F3754">
        <w:rPr>
          <w:rFonts w:cs="Arial"/>
          <w:sz w:val="16"/>
          <w:szCs w:val="16"/>
        </w:rPr>
        <w:t xml:space="preserve">measures to prevent the unauthorized or unlawful Processing of Personal Information and the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4F3754">
        <w:rPr>
          <w:rFonts w:cs="Arial"/>
          <w:sz w:val="16"/>
          <w:szCs w:val="16"/>
        </w:rPr>
        <w:t>accidental loss or destruction</w:t>
      </w:r>
      <w:r>
        <w:rPr>
          <w:rFonts w:cs="Arial"/>
          <w:sz w:val="16"/>
          <w:szCs w:val="16"/>
        </w:rPr>
        <w:t xml:space="preserve"> </w:t>
      </w:r>
      <w:r w:rsidRPr="004F3754">
        <w:rPr>
          <w:rFonts w:cs="Arial"/>
          <w:sz w:val="16"/>
          <w:szCs w:val="16"/>
        </w:rPr>
        <w:t xml:space="preserve">of, or damage to, Personal Information, and ensure a level of security appropriate to: </w:t>
      </w:r>
      <w:bookmarkEnd w:id="90"/>
    </w:p>
    <w:p w14:paraId="771B07E8" w14:textId="5E24493B" w:rsidR="00D43A6B" w:rsidRPr="004F3754" w:rsidRDefault="00D43A6B" w:rsidP="00D43A6B">
      <w:pPr>
        <w:tabs>
          <w:tab w:val="clear" w:pos="432"/>
          <w:tab w:val="left" w:pos="720"/>
        </w:tabs>
        <w:autoSpaceDE w:val="0"/>
        <w:autoSpaceDN w:val="0"/>
        <w:adjustRightInd w:val="0"/>
        <w:ind w:left="432" w:hanging="432"/>
        <w:rPr>
          <w:rFonts w:cs="Arial"/>
          <w:sz w:val="16"/>
          <w:szCs w:val="16"/>
        </w:rPr>
      </w:pPr>
      <w:bookmarkStart w:id="91" w:name="a000173"/>
      <w:r w:rsidRPr="004F3754">
        <w:rPr>
          <w:rFonts w:cs="Arial"/>
          <w:sz w:val="16"/>
          <w:szCs w:val="16"/>
        </w:rPr>
        <w:tab/>
      </w:r>
      <w:r>
        <w:rPr>
          <w:rFonts w:cs="Arial"/>
          <w:sz w:val="16"/>
          <w:szCs w:val="16"/>
        </w:rPr>
        <w:tab/>
      </w:r>
      <w:r>
        <w:rPr>
          <w:rFonts w:cs="Arial"/>
          <w:sz w:val="16"/>
          <w:szCs w:val="16"/>
        </w:rPr>
        <w:tab/>
      </w:r>
      <w:r>
        <w:rPr>
          <w:rFonts w:cs="Arial"/>
          <w:sz w:val="16"/>
          <w:szCs w:val="16"/>
        </w:rPr>
        <w:tab/>
        <w:t>(</w:t>
      </w:r>
      <w:proofErr w:type="spellStart"/>
      <w:r>
        <w:rPr>
          <w:rFonts w:cs="Arial"/>
          <w:sz w:val="16"/>
          <w:szCs w:val="16"/>
        </w:rPr>
        <w:t>i</w:t>
      </w:r>
      <w:proofErr w:type="spellEnd"/>
      <w:r>
        <w:rPr>
          <w:rFonts w:cs="Arial"/>
          <w:sz w:val="16"/>
          <w:szCs w:val="16"/>
        </w:rPr>
        <w:t>)</w:t>
      </w:r>
      <w:r>
        <w:rPr>
          <w:rFonts w:cs="Arial"/>
          <w:sz w:val="16"/>
          <w:szCs w:val="16"/>
        </w:rPr>
        <w:tab/>
      </w:r>
      <w:r w:rsidRPr="004F3754">
        <w:rPr>
          <w:rFonts w:cs="Arial"/>
          <w:sz w:val="16"/>
          <w:szCs w:val="16"/>
        </w:rPr>
        <w:t xml:space="preserve">the harm that might result from such unauthorized or unlawful Processing or accidental loss, destruction, or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4F3754">
        <w:rPr>
          <w:rFonts w:cs="Arial"/>
          <w:sz w:val="16"/>
          <w:szCs w:val="16"/>
        </w:rPr>
        <w:t>damage;</w:t>
      </w:r>
      <w:r>
        <w:rPr>
          <w:rFonts w:cs="Arial"/>
          <w:sz w:val="16"/>
          <w:szCs w:val="16"/>
        </w:rPr>
        <w:t xml:space="preserve"> </w:t>
      </w:r>
      <w:r w:rsidRPr="004F3754">
        <w:rPr>
          <w:rFonts w:cs="Arial"/>
          <w:sz w:val="16"/>
          <w:szCs w:val="16"/>
        </w:rPr>
        <w:t>and</w:t>
      </w:r>
      <w:bookmarkEnd w:id="91"/>
    </w:p>
    <w:p w14:paraId="630B4059" w14:textId="77777777" w:rsidR="00D43A6B" w:rsidRPr="004F3754" w:rsidRDefault="00D43A6B" w:rsidP="00D43A6B">
      <w:pPr>
        <w:tabs>
          <w:tab w:val="clear" w:pos="432"/>
          <w:tab w:val="left" w:pos="720"/>
        </w:tabs>
        <w:autoSpaceDE w:val="0"/>
        <w:autoSpaceDN w:val="0"/>
        <w:adjustRightInd w:val="0"/>
        <w:ind w:left="432" w:hanging="432"/>
        <w:rPr>
          <w:rFonts w:cs="Arial"/>
          <w:sz w:val="16"/>
          <w:szCs w:val="16"/>
        </w:rPr>
      </w:pPr>
      <w:bookmarkStart w:id="92" w:name="a000174"/>
      <w:r>
        <w:rPr>
          <w:rFonts w:cs="Arial"/>
          <w:sz w:val="16"/>
          <w:szCs w:val="16"/>
        </w:rPr>
        <w:tab/>
      </w:r>
      <w:r>
        <w:rPr>
          <w:rFonts w:cs="Arial"/>
          <w:sz w:val="16"/>
          <w:szCs w:val="16"/>
        </w:rPr>
        <w:tab/>
      </w:r>
      <w:r>
        <w:rPr>
          <w:rFonts w:cs="Arial"/>
          <w:sz w:val="16"/>
          <w:szCs w:val="16"/>
        </w:rPr>
        <w:tab/>
      </w:r>
      <w:r>
        <w:rPr>
          <w:rFonts w:cs="Arial"/>
          <w:sz w:val="16"/>
          <w:szCs w:val="16"/>
        </w:rPr>
        <w:tab/>
        <w:t>(ii)</w:t>
      </w:r>
      <w:r>
        <w:rPr>
          <w:rFonts w:cs="Arial"/>
          <w:sz w:val="16"/>
          <w:szCs w:val="16"/>
        </w:rPr>
        <w:tab/>
      </w:r>
      <w:r w:rsidRPr="004F3754">
        <w:rPr>
          <w:rFonts w:cs="Arial"/>
          <w:sz w:val="16"/>
          <w:szCs w:val="16"/>
        </w:rPr>
        <w:t>the nature of the Personal Information protected; and</w:t>
      </w:r>
      <w:bookmarkEnd w:id="92"/>
    </w:p>
    <w:p w14:paraId="41B073EB" w14:textId="24D84D2B" w:rsidR="00D43A6B" w:rsidRPr="004F3754" w:rsidRDefault="00D43A6B" w:rsidP="00D43A6B">
      <w:pPr>
        <w:rPr>
          <w:rFonts w:cs="Arial"/>
          <w:sz w:val="16"/>
          <w:szCs w:val="16"/>
        </w:rPr>
      </w:pPr>
      <w:bookmarkStart w:id="93" w:name="a000175"/>
      <w:r>
        <w:rPr>
          <w:rFonts w:cs="Arial"/>
          <w:sz w:val="16"/>
          <w:szCs w:val="16"/>
        </w:rPr>
        <w:tab/>
      </w:r>
      <w:r>
        <w:rPr>
          <w:rFonts w:cs="Arial"/>
          <w:sz w:val="16"/>
          <w:szCs w:val="16"/>
        </w:rPr>
        <w:tab/>
      </w:r>
      <w:r>
        <w:rPr>
          <w:rFonts w:cs="Arial"/>
          <w:sz w:val="16"/>
          <w:szCs w:val="16"/>
        </w:rPr>
        <w:tab/>
        <w:t>(iii)</w:t>
      </w:r>
      <w:r>
        <w:rPr>
          <w:rFonts w:cs="Arial"/>
          <w:sz w:val="16"/>
          <w:szCs w:val="16"/>
        </w:rPr>
        <w:tab/>
      </w:r>
      <w:r w:rsidRPr="004F3754">
        <w:rPr>
          <w:rFonts w:cs="Arial"/>
          <w:sz w:val="16"/>
          <w:szCs w:val="16"/>
        </w:rPr>
        <w:t xml:space="preserve">comply with all applicable Privacy Laws and its information and security policies, including the security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4F3754">
        <w:rPr>
          <w:rFonts w:cs="Arial"/>
          <w:sz w:val="16"/>
          <w:szCs w:val="16"/>
        </w:rPr>
        <w:t>measures</w:t>
      </w:r>
      <w:r>
        <w:rPr>
          <w:rFonts w:cs="Arial"/>
          <w:sz w:val="16"/>
          <w:szCs w:val="16"/>
        </w:rPr>
        <w:t xml:space="preserve"> </w:t>
      </w:r>
      <w:r w:rsidRPr="004F3754">
        <w:rPr>
          <w:rFonts w:cs="Arial"/>
          <w:sz w:val="16"/>
          <w:szCs w:val="16"/>
        </w:rPr>
        <w:t>required in Section 5.</w:t>
      </w:r>
      <w:bookmarkEnd w:id="93"/>
    </w:p>
    <w:p w14:paraId="295BD331" w14:textId="77777777" w:rsidR="00D43A6B" w:rsidRDefault="00D43A6B" w:rsidP="00D43A6B">
      <w:pPr>
        <w:tabs>
          <w:tab w:val="clear" w:pos="432"/>
        </w:tabs>
        <w:spacing w:after="200" w:line="276" w:lineRule="auto"/>
        <w:jc w:val="left"/>
        <w:rPr>
          <w:rFonts w:cs="Arial"/>
          <w:sz w:val="16"/>
          <w:szCs w:val="16"/>
        </w:rPr>
      </w:pPr>
      <w:r>
        <w:rPr>
          <w:rFonts w:cs="Arial"/>
          <w:sz w:val="16"/>
          <w:szCs w:val="16"/>
        </w:rPr>
        <w:br w:type="page"/>
      </w:r>
    </w:p>
    <w:p w14:paraId="42C1C9F4" w14:textId="77777777" w:rsidR="00D43A6B" w:rsidRPr="004F3754" w:rsidRDefault="00D43A6B" w:rsidP="00D43A6B">
      <w:pPr>
        <w:pStyle w:val="AttachmentName"/>
        <w:spacing w:before="0"/>
        <w:rPr>
          <w:rFonts w:ascii="Arial" w:hAnsi="Arial" w:cs="Arial"/>
          <w:sz w:val="16"/>
          <w:szCs w:val="16"/>
        </w:rPr>
      </w:pPr>
      <w:r w:rsidRPr="004F3754">
        <w:rPr>
          <w:rFonts w:ascii="Arial" w:hAnsi="Arial" w:cs="Arial"/>
          <w:sz w:val="16"/>
          <w:szCs w:val="16"/>
        </w:rPr>
        <w:lastRenderedPageBreak/>
        <w:t>Appendix a – PERSONAL INFORMATION PROCESSING DETAILS</w:t>
      </w:r>
    </w:p>
    <w:p w14:paraId="1F6D769A" w14:textId="77777777" w:rsidR="00D43A6B" w:rsidRPr="004F3754" w:rsidRDefault="00D43A6B" w:rsidP="00D43A6B">
      <w:pPr>
        <w:pStyle w:val="AttachmentName"/>
        <w:jc w:val="both"/>
        <w:rPr>
          <w:rFonts w:ascii="Arial" w:hAnsi="Arial" w:cs="Arial"/>
          <w:sz w:val="16"/>
          <w:szCs w:val="16"/>
        </w:rPr>
      </w:pPr>
      <w:r w:rsidRPr="004F3754">
        <w:rPr>
          <w:rFonts w:ascii="Arial" w:hAnsi="Arial" w:cs="Arial"/>
          <w:sz w:val="16"/>
          <w:szCs w:val="16"/>
        </w:rPr>
        <w:t>1.  Personal Information Processing Purposes and Details</w:t>
      </w:r>
    </w:p>
    <w:p w14:paraId="456BA712" w14:textId="77777777" w:rsidR="00D43A6B" w:rsidRPr="004F3754" w:rsidRDefault="00D43A6B" w:rsidP="00D43A6B">
      <w:pPr>
        <w:spacing w:after="120"/>
        <w:rPr>
          <w:rFonts w:cs="Arial"/>
          <w:sz w:val="16"/>
          <w:szCs w:val="16"/>
        </w:rPr>
      </w:pPr>
      <w:r w:rsidRPr="004F3754">
        <w:rPr>
          <w:rFonts w:cs="Arial"/>
          <w:sz w:val="16"/>
          <w:szCs w:val="16"/>
        </w:rPr>
        <w:t>Business Purposes:</w:t>
      </w:r>
    </w:p>
    <w:p w14:paraId="4DF52F0F" w14:textId="77777777" w:rsidR="00D43A6B" w:rsidRPr="004F3754" w:rsidRDefault="00D43A6B" w:rsidP="00D43A6B">
      <w:pPr>
        <w:spacing w:after="120"/>
        <w:rPr>
          <w:rFonts w:cs="Arial"/>
          <w:sz w:val="16"/>
          <w:szCs w:val="16"/>
        </w:rPr>
      </w:pPr>
    </w:p>
    <w:p w14:paraId="521B4444" w14:textId="77777777" w:rsidR="00D43A6B" w:rsidRPr="004F3754" w:rsidRDefault="00D43A6B" w:rsidP="00D43A6B">
      <w:pPr>
        <w:spacing w:after="120"/>
        <w:rPr>
          <w:rFonts w:cs="Arial"/>
          <w:sz w:val="16"/>
          <w:szCs w:val="16"/>
        </w:rPr>
      </w:pPr>
      <w:r w:rsidRPr="004F3754">
        <w:rPr>
          <w:rFonts w:cs="Arial"/>
          <w:sz w:val="16"/>
          <w:szCs w:val="16"/>
        </w:rPr>
        <w:t>Personal Information Categories:</w:t>
      </w:r>
    </w:p>
    <w:p w14:paraId="7B16BB2B" w14:textId="77777777" w:rsidR="00D43A6B" w:rsidRPr="004F3754" w:rsidRDefault="00D43A6B" w:rsidP="00D43A6B">
      <w:pPr>
        <w:spacing w:after="120"/>
        <w:rPr>
          <w:rFonts w:cs="Arial"/>
          <w:sz w:val="16"/>
          <w:szCs w:val="16"/>
        </w:rPr>
      </w:pPr>
    </w:p>
    <w:p w14:paraId="321751FD" w14:textId="77777777" w:rsidR="00D43A6B" w:rsidRPr="004F3754" w:rsidRDefault="00D43A6B" w:rsidP="00D43A6B">
      <w:pPr>
        <w:spacing w:after="120"/>
        <w:rPr>
          <w:rFonts w:cs="Arial"/>
          <w:sz w:val="16"/>
          <w:szCs w:val="16"/>
        </w:rPr>
      </w:pPr>
      <w:r w:rsidRPr="004F3754">
        <w:rPr>
          <w:rFonts w:cs="Arial"/>
          <w:sz w:val="16"/>
          <w:szCs w:val="16"/>
        </w:rPr>
        <w:t>Data Subject Types:</w:t>
      </w:r>
    </w:p>
    <w:p w14:paraId="43B12A01" w14:textId="77777777" w:rsidR="00D43A6B" w:rsidRPr="004F3754" w:rsidRDefault="00D43A6B" w:rsidP="00D43A6B">
      <w:pPr>
        <w:spacing w:after="120"/>
        <w:rPr>
          <w:rFonts w:cs="Arial"/>
          <w:sz w:val="16"/>
          <w:szCs w:val="16"/>
        </w:rPr>
      </w:pPr>
    </w:p>
    <w:p w14:paraId="7EA5530F" w14:textId="77777777" w:rsidR="00D43A6B" w:rsidRPr="004F3754" w:rsidRDefault="00D43A6B" w:rsidP="00D43A6B">
      <w:pPr>
        <w:spacing w:after="120"/>
        <w:rPr>
          <w:rFonts w:cs="Arial"/>
          <w:sz w:val="16"/>
          <w:szCs w:val="16"/>
        </w:rPr>
      </w:pPr>
      <w:r w:rsidRPr="004F3754">
        <w:rPr>
          <w:rFonts w:cs="Arial"/>
          <w:sz w:val="16"/>
          <w:szCs w:val="16"/>
        </w:rPr>
        <w:t>Approved Subcontractors:</w:t>
      </w:r>
    </w:p>
    <w:p w14:paraId="27705977" w14:textId="77777777" w:rsidR="00D43A6B" w:rsidRPr="004F3754" w:rsidRDefault="00D43A6B" w:rsidP="00D43A6B">
      <w:pPr>
        <w:spacing w:after="120"/>
        <w:rPr>
          <w:rFonts w:cs="Arial"/>
          <w:sz w:val="16"/>
          <w:szCs w:val="16"/>
        </w:rPr>
      </w:pPr>
    </w:p>
    <w:p w14:paraId="1C24FD2E" w14:textId="77777777" w:rsidR="00D43A6B" w:rsidRPr="004F3754" w:rsidRDefault="00D43A6B" w:rsidP="00D43A6B">
      <w:pPr>
        <w:spacing w:after="120"/>
        <w:rPr>
          <w:rFonts w:cs="Arial"/>
          <w:sz w:val="16"/>
          <w:szCs w:val="16"/>
        </w:rPr>
      </w:pPr>
      <w:r w:rsidRPr="004F3754">
        <w:rPr>
          <w:rFonts w:cs="Arial"/>
          <w:sz w:val="16"/>
          <w:szCs w:val="16"/>
        </w:rPr>
        <w:t>[Authorized Persons:]</w:t>
      </w:r>
    </w:p>
    <w:p w14:paraId="5211841C" w14:textId="77777777" w:rsidR="00D43A6B" w:rsidRPr="004F3754" w:rsidRDefault="00D43A6B" w:rsidP="00D43A6B">
      <w:pPr>
        <w:spacing w:after="120"/>
        <w:rPr>
          <w:rFonts w:cs="Arial"/>
          <w:sz w:val="16"/>
          <w:szCs w:val="16"/>
        </w:rPr>
      </w:pPr>
    </w:p>
    <w:p w14:paraId="0505FB12" w14:textId="77777777" w:rsidR="00D43A6B" w:rsidRDefault="00D43A6B" w:rsidP="00D43A6B">
      <w:pPr>
        <w:spacing w:after="120"/>
        <w:rPr>
          <w:rFonts w:cs="Arial"/>
          <w:sz w:val="16"/>
          <w:szCs w:val="16"/>
        </w:rPr>
      </w:pPr>
      <w:r w:rsidRPr="004F3754">
        <w:rPr>
          <w:rFonts w:cs="Arial"/>
          <w:sz w:val="16"/>
          <w:szCs w:val="16"/>
        </w:rPr>
        <w:t>[Countries where Supplier may receive, access, transfer or store Personal Information:</w:t>
      </w:r>
    </w:p>
    <w:p w14:paraId="517D8D4C" w14:textId="77777777" w:rsidR="00D43A6B" w:rsidRPr="004F3754" w:rsidRDefault="00D43A6B" w:rsidP="00D43A6B">
      <w:pPr>
        <w:rPr>
          <w:rFonts w:cs="Arial"/>
          <w:sz w:val="16"/>
          <w:szCs w:val="16"/>
        </w:rPr>
      </w:pPr>
    </w:p>
    <w:p w14:paraId="58A27972" w14:textId="77777777" w:rsidR="00D43A6B" w:rsidRPr="004F3754" w:rsidRDefault="00D43A6B" w:rsidP="00D43A6B">
      <w:pPr>
        <w:pStyle w:val="AttachmentName"/>
        <w:jc w:val="both"/>
        <w:rPr>
          <w:rFonts w:ascii="Arial" w:hAnsi="Arial" w:cs="Arial"/>
          <w:sz w:val="16"/>
          <w:szCs w:val="16"/>
        </w:rPr>
      </w:pPr>
      <w:r w:rsidRPr="004F3754">
        <w:rPr>
          <w:rFonts w:ascii="Arial" w:hAnsi="Arial" w:cs="Arial"/>
          <w:sz w:val="16"/>
          <w:szCs w:val="16"/>
        </w:rPr>
        <w:t>2.  Supplier’s legal basis for receiving personal information with cross-border restrictions (if applicable)</w:t>
      </w:r>
    </w:p>
    <w:p w14:paraId="6C19E646" w14:textId="77777777" w:rsidR="00D43A6B" w:rsidRPr="004F3754" w:rsidRDefault="00D43A6B" w:rsidP="00D43A6B">
      <w:pPr>
        <w:rPr>
          <w:rFonts w:cs="Arial"/>
          <w:sz w:val="16"/>
          <w:szCs w:val="16"/>
        </w:rPr>
      </w:pPr>
      <w:r w:rsidRPr="004F3754">
        <w:rPr>
          <w:rFonts w:cs="Arial"/>
          <w:sz w:val="16"/>
          <w:szCs w:val="16"/>
        </w:rPr>
        <w:sym w:font="Times New Roman" w:char="F0A0"/>
      </w:r>
      <w:r w:rsidRPr="004F3754">
        <w:rPr>
          <w:rFonts w:cs="Arial"/>
          <w:sz w:val="16"/>
          <w:szCs w:val="16"/>
        </w:rPr>
        <w:tab/>
        <w:t>Located in an EEA Member State or in a country with a current determination of adequacy (list country): ___________________________</w:t>
      </w:r>
    </w:p>
    <w:p w14:paraId="38A3FFCB" w14:textId="77777777" w:rsidR="00D43A6B" w:rsidRPr="004F3754" w:rsidRDefault="00D43A6B" w:rsidP="00D43A6B">
      <w:pPr>
        <w:rPr>
          <w:rFonts w:cs="Arial"/>
          <w:sz w:val="16"/>
          <w:szCs w:val="16"/>
        </w:rPr>
      </w:pPr>
      <w:r w:rsidRPr="004F3754">
        <w:rPr>
          <w:rFonts w:cs="Arial"/>
          <w:sz w:val="16"/>
          <w:szCs w:val="16"/>
        </w:rPr>
        <w:sym w:font="Times New Roman" w:char="F0A0"/>
      </w:r>
      <w:r w:rsidRPr="004F3754">
        <w:rPr>
          <w:rFonts w:cs="Arial"/>
          <w:sz w:val="16"/>
          <w:szCs w:val="16"/>
        </w:rPr>
        <w:tab/>
        <w:t>Binding Corporate Rules</w:t>
      </w:r>
    </w:p>
    <w:p w14:paraId="0698EC09" w14:textId="77777777" w:rsidR="00D43A6B" w:rsidRPr="004F3754" w:rsidRDefault="00D43A6B" w:rsidP="00D43A6B">
      <w:pPr>
        <w:rPr>
          <w:rFonts w:cs="Arial"/>
          <w:sz w:val="16"/>
          <w:szCs w:val="16"/>
        </w:rPr>
      </w:pPr>
      <w:r w:rsidRPr="004F3754">
        <w:rPr>
          <w:rFonts w:cs="Arial"/>
          <w:sz w:val="16"/>
          <w:szCs w:val="16"/>
        </w:rPr>
        <w:sym w:font="Times New Roman" w:char="F0A0"/>
      </w:r>
      <w:r w:rsidRPr="004F3754">
        <w:rPr>
          <w:rFonts w:cs="Arial"/>
          <w:sz w:val="16"/>
          <w:szCs w:val="16"/>
        </w:rPr>
        <w:tab/>
        <w:t>Standard Contractual Clauses</w:t>
      </w:r>
    </w:p>
    <w:p w14:paraId="33A3CE37" w14:textId="77777777" w:rsidR="00D43A6B" w:rsidRPr="004F3754" w:rsidRDefault="00D43A6B" w:rsidP="00D43A6B">
      <w:pPr>
        <w:rPr>
          <w:rFonts w:cs="Arial"/>
          <w:sz w:val="16"/>
          <w:szCs w:val="16"/>
        </w:rPr>
      </w:pPr>
      <w:r w:rsidRPr="004F3754">
        <w:rPr>
          <w:rFonts w:cs="Arial"/>
          <w:sz w:val="16"/>
          <w:szCs w:val="16"/>
        </w:rPr>
        <w:sym w:font="Times New Roman" w:char="F0A0"/>
      </w:r>
      <w:r w:rsidRPr="004F3754">
        <w:rPr>
          <w:rFonts w:cs="Arial"/>
          <w:sz w:val="16"/>
          <w:szCs w:val="16"/>
        </w:rPr>
        <w:tab/>
        <w:t>EU-US Privacy Shield Certified</w:t>
      </w:r>
    </w:p>
    <w:p w14:paraId="2E2AEF9F" w14:textId="77777777" w:rsidR="00D43A6B" w:rsidRPr="004F3754" w:rsidRDefault="00D43A6B" w:rsidP="00D43A6B">
      <w:pPr>
        <w:rPr>
          <w:rFonts w:cs="Arial"/>
          <w:sz w:val="16"/>
          <w:szCs w:val="16"/>
        </w:rPr>
      </w:pPr>
      <w:r w:rsidRPr="004F3754">
        <w:rPr>
          <w:rFonts w:cs="Arial"/>
          <w:sz w:val="16"/>
          <w:szCs w:val="16"/>
        </w:rPr>
        <w:sym w:font="Times New Roman" w:char="F0A0"/>
      </w:r>
      <w:r w:rsidRPr="004F3754">
        <w:rPr>
          <w:rFonts w:cs="Arial"/>
          <w:sz w:val="16"/>
          <w:szCs w:val="16"/>
        </w:rPr>
        <w:tab/>
        <w:t>Other (describe in detail</w:t>
      </w:r>
      <w:proofErr w:type="gramStart"/>
      <w:r w:rsidRPr="004F3754">
        <w:rPr>
          <w:rFonts w:cs="Arial"/>
          <w:sz w:val="16"/>
          <w:szCs w:val="16"/>
        </w:rPr>
        <w:t>):_</w:t>
      </w:r>
      <w:proofErr w:type="gramEnd"/>
      <w:r w:rsidRPr="004F3754">
        <w:rPr>
          <w:rFonts w:cs="Arial"/>
          <w:sz w:val="16"/>
          <w:szCs w:val="16"/>
        </w:rPr>
        <w:t>______________________________________________________</w:t>
      </w:r>
    </w:p>
    <w:p w14:paraId="40375FDB" w14:textId="77777777" w:rsidR="00D43A6B" w:rsidRDefault="00D43A6B" w:rsidP="00D43A6B">
      <w:pPr>
        <w:tabs>
          <w:tab w:val="clear" w:pos="432"/>
        </w:tabs>
        <w:spacing w:after="200" w:line="276" w:lineRule="auto"/>
        <w:jc w:val="left"/>
        <w:rPr>
          <w:rFonts w:cs="Arial"/>
          <w:sz w:val="16"/>
          <w:szCs w:val="16"/>
        </w:rPr>
      </w:pPr>
      <w:r>
        <w:rPr>
          <w:rFonts w:cs="Arial"/>
          <w:sz w:val="16"/>
          <w:szCs w:val="16"/>
        </w:rPr>
        <w:br w:type="page"/>
      </w:r>
    </w:p>
    <w:p w14:paraId="27653E22" w14:textId="77777777" w:rsidR="00D43A6B" w:rsidRPr="004F3754" w:rsidRDefault="00D43A6B" w:rsidP="00D43A6B">
      <w:pPr>
        <w:pStyle w:val="AttachmentName"/>
        <w:spacing w:before="0"/>
        <w:rPr>
          <w:rFonts w:ascii="Arial" w:hAnsi="Arial" w:cs="Arial"/>
          <w:sz w:val="16"/>
          <w:szCs w:val="16"/>
        </w:rPr>
      </w:pPr>
      <w:r w:rsidRPr="004F3754">
        <w:rPr>
          <w:rFonts w:ascii="Arial" w:hAnsi="Arial" w:cs="Arial"/>
          <w:sz w:val="16"/>
          <w:szCs w:val="16"/>
        </w:rPr>
        <w:lastRenderedPageBreak/>
        <w:t>Appendix B - CCPA Service Provider Terms</w:t>
      </w:r>
    </w:p>
    <w:p w14:paraId="720D7591" w14:textId="77777777" w:rsidR="00D43A6B" w:rsidRDefault="00D43A6B" w:rsidP="00D43A6B">
      <w:pPr>
        <w:rPr>
          <w:rFonts w:cs="Arial"/>
          <w:sz w:val="16"/>
          <w:szCs w:val="16"/>
        </w:rPr>
      </w:pPr>
      <w:r w:rsidRPr="004F3754">
        <w:rPr>
          <w:rFonts w:cs="Arial"/>
          <w:sz w:val="16"/>
          <w:szCs w:val="16"/>
        </w:rPr>
        <w:t>Supplier acknowledges and understands that GEA and/or its Affiliates may be obligated impose on Supplier certain responsibilities regarding the processing of personal information, in accordance with the California Consumer Privacy Act of 2018 (“</w:t>
      </w:r>
      <w:r w:rsidRPr="004E18CE">
        <w:rPr>
          <w:rFonts w:cs="Arial"/>
          <w:b/>
          <w:sz w:val="16"/>
          <w:szCs w:val="16"/>
        </w:rPr>
        <w:t>CCPA</w:t>
      </w:r>
      <w:r w:rsidRPr="004F3754">
        <w:rPr>
          <w:rFonts w:cs="Arial"/>
          <w:sz w:val="16"/>
          <w:szCs w:val="16"/>
        </w:rPr>
        <w:t>”).  This Appendix B is designed and intended to satisfy any such obligations.  Any terms used herein shall have the meaning ascribed to them in the CCPA, notwithstanding any other definition used in the Contract.</w:t>
      </w:r>
    </w:p>
    <w:p w14:paraId="09642601" w14:textId="77777777" w:rsidR="00D43A6B" w:rsidRPr="004F3754" w:rsidRDefault="00D43A6B" w:rsidP="00D43A6B">
      <w:pPr>
        <w:rPr>
          <w:rFonts w:cs="Arial"/>
          <w:sz w:val="16"/>
          <w:szCs w:val="16"/>
        </w:rPr>
      </w:pPr>
    </w:p>
    <w:p w14:paraId="62129E3F" w14:textId="77777777" w:rsidR="00D43A6B" w:rsidRDefault="00D43A6B" w:rsidP="00D43A6B">
      <w:pPr>
        <w:rPr>
          <w:rFonts w:cs="Arial"/>
          <w:sz w:val="16"/>
          <w:szCs w:val="16"/>
        </w:rPr>
      </w:pPr>
      <w:r w:rsidRPr="004F3754">
        <w:rPr>
          <w:rFonts w:cs="Arial"/>
          <w:sz w:val="16"/>
          <w:szCs w:val="16"/>
        </w:rPr>
        <w:t>To the extent GEA discloses to Supplier any “personal information” to use in providing GEA any services or goods (Services), Supplier agrees to protect the personal information as detailed herein, except as applicable law may otherwise require.</w:t>
      </w:r>
    </w:p>
    <w:p w14:paraId="7F4DC554" w14:textId="77777777" w:rsidR="00D43A6B" w:rsidRPr="004F3754" w:rsidRDefault="00D43A6B" w:rsidP="00D43A6B">
      <w:pPr>
        <w:rPr>
          <w:rFonts w:cs="Arial"/>
          <w:sz w:val="16"/>
          <w:szCs w:val="16"/>
        </w:rPr>
      </w:pPr>
    </w:p>
    <w:p w14:paraId="65981DAD" w14:textId="77777777" w:rsidR="00D43A6B" w:rsidRPr="004F3754" w:rsidRDefault="00D43A6B" w:rsidP="00D43A6B">
      <w:pPr>
        <w:rPr>
          <w:rFonts w:cs="Arial"/>
          <w:sz w:val="16"/>
          <w:szCs w:val="16"/>
        </w:rPr>
      </w:pPr>
      <w:r w:rsidRPr="004F3754">
        <w:rPr>
          <w:rFonts w:cs="Arial"/>
          <w:sz w:val="16"/>
          <w:szCs w:val="16"/>
        </w:rPr>
        <w:t>1.  Supplier is prohibited from retaining, using, collecting, or disclosing the personal information:</w:t>
      </w:r>
    </w:p>
    <w:p w14:paraId="17B760EC" w14:textId="77777777" w:rsidR="00D43A6B" w:rsidRPr="004F3754" w:rsidRDefault="00D43A6B" w:rsidP="00D43A6B">
      <w:pPr>
        <w:rPr>
          <w:rFonts w:cs="Arial"/>
          <w:sz w:val="16"/>
          <w:szCs w:val="16"/>
        </w:rPr>
      </w:pPr>
      <w:r w:rsidRPr="004F3754">
        <w:rPr>
          <w:rFonts w:cs="Arial"/>
          <w:sz w:val="16"/>
          <w:szCs w:val="16"/>
        </w:rPr>
        <w:tab/>
        <w:t>a.</w:t>
      </w:r>
      <w:r w:rsidRPr="004F3754">
        <w:rPr>
          <w:rFonts w:cs="Arial"/>
          <w:sz w:val="16"/>
          <w:szCs w:val="16"/>
        </w:rPr>
        <w:tab/>
        <w:t>for any purpose except performing the Services</w:t>
      </w:r>
    </w:p>
    <w:p w14:paraId="710E06DD" w14:textId="77777777" w:rsidR="00D43A6B" w:rsidRPr="004F3754" w:rsidRDefault="00D43A6B" w:rsidP="00D43A6B">
      <w:pPr>
        <w:rPr>
          <w:rFonts w:cs="Arial"/>
          <w:sz w:val="16"/>
          <w:szCs w:val="16"/>
        </w:rPr>
      </w:pPr>
      <w:r w:rsidRPr="004F3754">
        <w:rPr>
          <w:rFonts w:cs="Arial"/>
          <w:sz w:val="16"/>
          <w:szCs w:val="16"/>
        </w:rPr>
        <w:tab/>
        <w:t>b.</w:t>
      </w:r>
      <w:r w:rsidRPr="004F3754">
        <w:rPr>
          <w:rFonts w:cs="Arial"/>
          <w:sz w:val="16"/>
          <w:szCs w:val="16"/>
        </w:rPr>
        <w:tab/>
        <w:t>for any “commercial purpose” other than performing the Services</w:t>
      </w:r>
    </w:p>
    <w:p w14:paraId="422A30EA" w14:textId="77777777" w:rsidR="00D43A6B" w:rsidRDefault="00D43A6B" w:rsidP="00D43A6B">
      <w:pPr>
        <w:rPr>
          <w:rFonts w:cs="Arial"/>
          <w:sz w:val="16"/>
          <w:szCs w:val="16"/>
        </w:rPr>
      </w:pPr>
      <w:r w:rsidRPr="004F3754">
        <w:rPr>
          <w:rFonts w:cs="Arial"/>
          <w:sz w:val="16"/>
          <w:szCs w:val="16"/>
        </w:rPr>
        <w:tab/>
        <w:t>c.</w:t>
      </w:r>
      <w:r w:rsidRPr="004F3754">
        <w:rPr>
          <w:rFonts w:cs="Arial"/>
          <w:sz w:val="16"/>
          <w:szCs w:val="16"/>
        </w:rPr>
        <w:tab/>
        <w:t>outside the direct business relationship between you and GEA</w:t>
      </w:r>
    </w:p>
    <w:p w14:paraId="67A358BF" w14:textId="77777777" w:rsidR="00D43A6B" w:rsidRPr="004F3754" w:rsidRDefault="00D43A6B" w:rsidP="00D43A6B">
      <w:pPr>
        <w:rPr>
          <w:rFonts w:cs="Arial"/>
          <w:sz w:val="16"/>
          <w:szCs w:val="16"/>
        </w:rPr>
      </w:pPr>
    </w:p>
    <w:p w14:paraId="00908C21" w14:textId="77777777" w:rsidR="00D43A6B" w:rsidRDefault="00D43A6B" w:rsidP="00D43A6B">
      <w:pPr>
        <w:rPr>
          <w:rFonts w:cs="Arial"/>
          <w:sz w:val="16"/>
          <w:szCs w:val="16"/>
        </w:rPr>
      </w:pPr>
      <w:r w:rsidRPr="004F3754">
        <w:rPr>
          <w:rFonts w:cs="Arial"/>
          <w:sz w:val="16"/>
          <w:szCs w:val="16"/>
        </w:rPr>
        <w:t>2.  Supplier is prohibited from “selling” any personal information.</w:t>
      </w:r>
    </w:p>
    <w:p w14:paraId="445C8150" w14:textId="77777777" w:rsidR="00D43A6B" w:rsidRPr="004F3754" w:rsidRDefault="00D43A6B" w:rsidP="00D43A6B">
      <w:pPr>
        <w:rPr>
          <w:rFonts w:cs="Arial"/>
          <w:sz w:val="16"/>
          <w:szCs w:val="16"/>
        </w:rPr>
      </w:pPr>
    </w:p>
    <w:p w14:paraId="2BD9C42A" w14:textId="77777777" w:rsidR="00D43A6B" w:rsidRDefault="00D43A6B" w:rsidP="00D43A6B">
      <w:pPr>
        <w:rPr>
          <w:rFonts w:cs="Arial"/>
          <w:sz w:val="16"/>
          <w:szCs w:val="16"/>
        </w:rPr>
      </w:pPr>
      <w:r w:rsidRPr="004F3754">
        <w:rPr>
          <w:rFonts w:cs="Arial"/>
          <w:sz w:val="16"/>
          <w:szCs w:val="16"/>
        </w:rPr>
        <w:t>3.  Except to the extent necessary to perform the services, Supplier is prohibited from reconfiguring, de-identifying, re-identifying, or aggregating the personal information or any data derived from the personal data.</w:t>
      </w:r>
    </w:p>
    <w:p w14:paraId="5C4745FD" w14:textId="77777777" w:rsidR="00D43A6B" w:rsidRPr="004F3754" w:rsidRDefault="00D43A6B" w:rsidP="00D43A6B">
      <w:pPr>
        <w:rPr>
          <w:rFonts w:cs="Arial"/>
          <w:sz w:val="16"/>
          <w:szCs w:val="16"/>
        </w:rPr>
      </w:pPr>
    </w:p>
    <w:p w14:paraId="3554E6BC" w14:textId="77777777" w:rsidR="00D43A6B" w:rsidRDefault="00D43A6B" w:rsidP="00D43A6B">
      <w:pPr>
        <w:rPr>
          <w:rFonts w:cs="Arial"/>
          <w:sz w:val="16"/>
          <w:szCs w:val="16"/>
        </w:rPr>
      </w:pPr>
      <w:r w:rsidRPr="004F3754">
        <w:rPr>
          <w:rFonts w:cs="Arial"/>
          <w:sz w:val="16"/>
          <w:szCs w:val="16"/>
        </w:rPr>
        <w:t>4.  Supplier shall promptly (and in any case within five days) notify GEA of requests from individuals whose data is included in the personal information and shall assist GEA in responding to such requests.</w:t>
      </w:r>
    </w:p>
    <w:p w14:paraId="15247C63" w14:textId="77777777" w:rsidR="00D43A6B" w:rsidRPr="004F3754" w:rsidRDefault="00D43A6B" w:rsidP="00D43A6B">
      <w:pPr>
        <w:rPr>
          <w:rFonts w:cs="Arial"/>
          <w:sz w:val="16"/>
          <w:szCs w:val="16"/>
        </w:rPr>
      </w:pPr>
    </w:p>
    <w:p w14:paraId="33C49D62" w14:textId="77777777" w:rsidR="00D43A6B" w:rsidRPr="004F3754" w:rsidRDefault="00D43A6B" w:rsidP="00D43A6B">
      <w:pPr>
        <w:rPr>
          <w:rFonts w:cs="Arial"/>
          <w:sz w:val="16"/>
          <w:szCs w:val="16"/>
        </w:rPr>
      </w:pPr>
      <w:r w:rsidRPr="004F3754">
        <w:rPr>
          <w:rFonts w:cs="Arial"/>
          <w:sz w:val="16"/>
          <w:szCs w:val="16"/>
        </w:rPr>
        <w:t>5.  These terms supplement and do not replace any existing Supplier obligations related to the privacy and security of personal information. The obligations herein shall survive for as long as Supplier holds or processes personal information.</w:t>
      </w:r>
    </w:p>
    <w:p w14:paraId="18D69404" w14:textId="77777777" w:rsidR="00D43A6B" w:rsidRDefault="00D43A6B" w:rsidP="00D43A6B">
      <w:pPr>
        <w:tabs>
          <w:tab w:val="clear" w:pos="432"/>
        </w:tabs>
        <w:spacing w:after="200" w:line="276" w:lineRule="auto"/>
        <w:jc w:val="left"/>
        <w:rPr>
          <w:rFonts w:eastAsiaTheme="minorHAnsi" w:cs="Arial"/>
          <w:b/>
          <w:caps/>
          <w:color w:val="000000"/>
          <w:sz w:val="16"/>
          <w:szCs w:val="16"/>
        </w:rPr>
      </w:pPr>
      <w:r>
        <w:rPr>
          <w:rFonts w:cs="Arial"/>
          <w:sz w:val="16"/>
          <w:szCs w:val="16"/>
        </w:rPr>
        <w:br w:type="page"/>
      </w:r>
    </w:p>
    <w:p w14:paraId="7AF92801" w14:textId="77777777" w:rsidR="00D43A6B" w:rsidRPr="004F3754" w:rsidRDefault="00D43A6B" w:rsidP="00D43A6B">
      <w:pPr>
        <w:pStyle w:val="AttachmentName"/>
        <w:spacing w:before="0"/>
        <w:rPr>
          <w:rFonts w:ascii="Arial" w:hAnsi="Arial" w:cs="Arial"/>
          <w:sz w:val="16"/>
          <w:szCs w:val="16"/>
        </w:rPr>
      </w:pPr>
      <w:r w:rsidRPr="004F3754">
        <w:rPr>
          <w:rFonts w:ascii="Arial" w:hAnsi="Arial" w:cs="Arial"/>
          <w:sz w:val="16"/>
          <w:szCs w:val="16"/>
        </w:rPr>
        <w:lastRenderedPageBreak/>
        <w:t>Appendix C – IT SECURITY CONTROLS</w:t>
      </w:r>
    </w:p>
    <w:p w14:paraId="4380A44D" w14:textId="77777777" w:rsidR="00D43A6B" w:rsidRPr="007970D5" w:rsidRDefault="00D43A6B" w:rsidP="00D43A6B">
      <w:pPr>
        <w:tabs>
          <w:tab w:val="clear" w:pos="432"/>
          <w:tab w:val="left" w:pos="360"/>
          <w:tab w:val="left" w:pos="720"/>
        </w:tabs>
        <w:autoSpaceDE w:val="0"/>
        <w:autoSpaceDN w:val="0"/>
        <w:adjustRightInd w:val="0"/>
        <w:spacing w:after="160" w:line="259" w:lineRule="auto"/>
        <w:rPr>
          <w:rFonts w:eastAsiaTheme="minorHAnsi" w:cs="Arial"/>
          <w:b/>
          <w:sz w:val="16"/>
          <w:szCs w:val="16"/>
        </w:rPr>
      </w:pPr>
      <w:r w:rsidRPr="007970D5">
        <w:rPr>
          <w:rFonts w:eastAsiaTheme="minorHAnsi" w:cs="Arial"/>
          <w:b/>
          <w:sz w:val="16"/>
          <w:szCs w:val="16"/>
        </w:rPr>
        <w:t>Organizational security controls shall include the following at a minimum:</w:t>
      </w:r>
    </w:p>
    <w:p w14:paraId="392BF437" w14:textId="77777777" w:rsidR="00D43A6B" w:rsidRPr="007970D5" w:rsidRDefault="00D43A6B" w:rsidP="00D43A6B">
      <w:pPr>
        <w:rPr>
          <w:rFonts w:cs="Arial"/>
          <w:sz w:val="16"/>
          <w:szCs w:val="16"/>
        </w:rPr>
      </w:pPr>
      <w:r w:rsidRPr="007970D5">
        <w:rPr>
          <w:rFonts w:cs="Arial"/>
          <w:sz w:val="16"/>
          <w:szCs w:val="16"/>
        </w:rPr>
        <w:t>1.</w:t>
      </w:r>
      <w:r>
        <w:rPr>
          <w:rFonts w:cs="Arial"/>
          <w:sz w:val="16"/>
          <w:szCs w:val="16"/>
        </w:rPr>
        <w:tab/>
      </w:r>
      <w:r w:rsidRPr="007970D5">
        <w:rPr>
          <w:rFonts w:cs="Arial"/>
          <w:sz w:val="16"/>
          <w:szCs w:val="16"/>
        </w:rPr>
        <w:t>Supplier must have an IT security organization with clearly defined information security roles, responsibilities and accountability.</w:t>
      </w:r>
    </w:p>
    <w:p w14:paraId="6644BE71" w14:textId="77777777" w:rsidR="00D43A6B" w:rsidRPr="004F3754" w:rsidRDefault="00D43A6B" w:rsidP="00D43A6B">
      <w:pPr>
        <w:rPr>
          <w:rFonts w:cs="Arial"/>
          <w:sz w:val="16"/>
          <w:szCs w:val="16"/>
        </w:rPr>
      </w:pPr>
      <w:r>
        <w:rPr>
          <w:rFonts w:cs="Arial"/>
          <w:sz w:val="16"/>
          <w:szCs w:val="16"/>
        </w:rPr>
        <w:t>2.</w:t>
      </w:r>
      <w:r>
        <w:rPr>
          <w:rFonts w:cs="Arial"/>
          <w:sz w:val="16"/>
          <w:szCs w:val="16"/>
        </w:rPr>
        <w:tab/>
      </w:r>
      <w:r w:rsidRPr="004F3754">
        <w:rPr>
          <w:rFonts w:cs="Arial"/>
          <w:sz w:val="16"/>
          <w:szCs w:val="16"/>
        </w:rPr>
        <w:t xml:space="preserve">Supplier and Supplier personnel shall Process GEA data, and access and use GEA networks, only on a need-to-know basis and only to </w:t>
      </w:r>
      <w:r>
        <w:rPr>
          <w:rFonts w:cs="Arial"/>
          <w:sz w:val="16"/>
          <w:szCs w:val="16"/>
        </w:rPr>
        <w:tab/>
      </w:r>
      <w:r w:rsidRPr="004F3754">
        <w:rPr>
          <w:rFonts w:cs="Arial"/>
          <w:sz w:val="16"/>
          <w:szCs w:val="16"/>
        </w:rPr>
        <w:t xml:space="preserve">the extent necessary to perform services under the contract document or as otherwise instructed by GEA or the applicable GEA Affiliate </w:t>
      </w:r>
      <w:r>
        <w:rPr>
          <w:rFonts w:cs="Arial"/>
          <w:sz w:val="16"/>
          <w:szCs w:val="16"/>
        </w:rPr>
        <w:tab/>
      </w:r>
      <w:r w:rsidRPr="004F3754">
        <w:rPr>
          <w:rFonts w:cs="Arial"/>
          <w:sz w:val="16"/>
          <w:szCs w:val="16"/>
        </w:rPr>
        <w:t>in writing.</w:t>
      </w:r>
    </w:p>
    <w:p w14:paraId="764AD46E" w14:textId="77777777" w:rsidR="00D43A6B" w:rsidRPr="004F3754" w:rsidRDefault="00D43A6B" w:rsidP="00D43A6B">
      <w:pPr>
        <w:rPr>
          <w:rFonts w:cs="Arial"/>
          <w:sz w:val="16"/>
          <w:szCs w:val="16"/>
        </w:rPr>
      </w:pPr>
      <w:r>
        <w:rPr>
          <w:rFonts w:cs="Arial"/>
          <w:sz w:val="16"/>
          <w:szCs w:val="16"/>
        </w:rPr>
        <w:t>3.</w:t>
      </w:r>
      <w:r>
        <w:rPr>
          <w:rFonts w:cs="Arial"/>
          <w:sz w:val="16"/>
          <w:szCs w:val="16"/>
        </w:rPr>
        <w:tab/>
      </w:r>
      <w:r w:rsidRPr="004F3754">
        <w:rPr>
          <w:rFonts w:cs="Arial"/>
          <w:sz w:val="16"/>
          <w:szCs w:val="16"/>
        </w:rPr>
        <w:t xml:space="preserve">Supplier personnel accessing GEA data shall be limited to those obligated to comply with the level of security required in the contract </w:t>
      </w:r>
      <w:r>
        <w:rPr>
          <w:rFonts w:cs="Arial"/>
          <w:sz w:val="16"/>
          <w:szCs w:val="16"/>
        </w:rPr>
        <w:tab/>
      </w:r>
      <w:r w:rsidRPr="004F3754">
        <w:rPr>
          <w:rFonts w:cs="Arial"/>
          <w:sz w:val="16"/>
          <w:szCs w:val="16"/>
        </w:rPr>
        <w:t xml:space="preserve">document and this DPA. Supplier shall take reasonable steps to ensure continuing compliance by such Supplier personnel with this DPA </w:t>
      </w:r>
      <w:r>
        <w:rPr>
          <w:rFonts w:cs="Arial"/>
          <w:sz w:val="16"/>
          <w:szCs w:val="16"/>
        </w:rPr>
        <w:tab/>
      </w:r>
      <w:r w:rsidRPr="004F3754">
        <w:rPr>
          <w:rFonts w:cs="Arial"/>
          <w:sz w:val="16"/>
          <w:szCs w:val="16"/>
        </w:rPr>
        <w:t xml:space="preserve">and shall remain responsible for their compliance including, but not limited to, appropriate information security awareness training prior to </w:t>
      </w:r>
      <w:r>
        <w:rPr>
          <w:rFonts w:cs="Arial"/>
          <w:sz w:val="16"/>
          <w:szCs w:val="16"/>
        </w:rPr>
        <w:tab/>
      </w:r>
      <w:r w:rsidRPr="004F3754">
        <w:rPr>
          <w:rFonts w:cs="Arial"/>
          <w:sz w:val="16"/>
          <w:szCs w:val="16"/>
        </w:rPr>
        <w:t>obtaining access to GEA data and thereafter on at least an annual basis while such personnel have access to GEA data.</w:t>
      </w:r>
    </w:p>
    <w:p w14:paraId="2FC488EE" w14:textId="77777777" w:rsidR="00D43A6B" w:rsidRPr="004F3754" w:rsidRDefault="00D43A6B" w:rsidP="00D43A6B">
      <w:pPr>
        <w:rPr>
          <w:rFonts w:cs="Arial"/>
          <w:sz w:val="16"/>
          <w:szCs w:val="16"/>
        </w:rPr>
      </w:pPr>
      <w:r>
        <w:rPr>
          <w:rFonts w:cs="Arial"/>
          <w:sz w:val="16"/>
          <w:szCs w:val="16"/>
        </w:rPr>
        <w:t>4.</w:t>
      </w:r>
      <w:r>
        <w:rPr>
          <w:rFonts w:cs="Arial"/>
          <w:sz w:val="16"/>
          <w:szCs w:val="16"/>
        </w:rPr>
        <w:tab/>
      </w:r>
      <w:r w:rsidRPr="004F3754">
        <w:rPr>
          <w:rFonts w:cs="Arial"/>
          <w:sz w:val="16"/>
          <w:szCs w:val="16"/>
        </w:rPr>
        <w:t xml:space="preserve">Unless otherwise agreed upon in the contract document, Supplier shall obtain GEA’s prior written approval to provide access to GEA data </w:t>
      </w:r>
      <w:r>
        <w:rPr>
          <w:rFonts w:cs="Arial"/>
          <w:sz w:val="16"/>
          <w:szCs w:val="16"/>
        </w:rPr>
        <w:tab/>
      </w:r>
      <w:r w:rsidRPr="004F3754">
        <w:rPr>
          <w:rFonts w:cs="Arial"/>
          <w:sz w:val="16"/>
          <w:szCs w:val="16"/>
        </w:rPr>
        <w:t xml:space="preserve">to Suppliers, subcontractors or agents that were not pre-qualified by or otherwise disclosed to GEA in writing prior to Supplier’s </w:t>
      </w:r>
      <w:r>
        <w:rPr>
          <w:rFonts w:cs="Arial"/>
          <w:sz w:val="16"/>
          <w:szCs w:val="16"/>
        </w:rPr>
        <w:tab/>
      </w:r>
      <w:r w:rsidRPr="004F3754">
        <w:rPr>
          <w:rFonts w:cs="Arial"/>
          <w:sz w:val="16"/>
          <w:szCs w:val="16"/>
        </w:rPr>
        <w:t xml:space="preserve">performance of services under the contract document. </w:t>
      </w:r>
    </w:p>
    <w:p w14:paraId="21C5EDCD" w14:textId="77777777" w:rsidR="00D43A6B" w:rsidRPr="004F3754" w:rsidRDefault="00D43A6B" w:rsidP="00D43A6B">
      <w:pPr>
        <w:rPr>
          <w:rFonts w:cs="Arial"/>
          <w:sz w:val="16"/>
          <w:szCs w:val="16"/>
        </w:rPr>
      </w:pPr>
      <w:r>
        <w:rPr>
          <w:rFonts w:cs="Arial"/>
          <w:sz w:val="16"/>
          <w:szCs w:val="16"/>
        </w:rPr>
        <w:t>5.</w:t>
      </w:r>
      <w:r>
        <w:rPr>
          <w:rFonts w:cs="Arial"/>
          <w:sz w:val="16"/>
          <w:szCs w:val="16"/>
        </w:rPr>
        <w:tab/>
      </w:r>
      <w:r w:rsidRPr="004F3754">
        <w:rPr>
          <w:rFonts w:cs="Arial"/>
          <w:sz w:val="16"/>
          <w:szCs w:val="16"/>
        </w:rPr>
        <w:t xml:space="preserve">Supplier must maintain formal written policies and procedures for the administration of information security throughout its organization </w:t>
      </w:r>
      <w:r>
        <w:rPr>
          <w:rFonts w:cs="Arial"/>
          <w:sz w:val="16"/>
          <w:szCs w:val="16"/>
        </w:rPr>
        <w:tab/>
      </w:r>
      <w:r w:rsidRPr="004F3754">
        <w:rPr>
          <w:rFonts w:cs="Arial"/>
          <w:sz w:val="16"/>
          <w:szCs w:val="16"/>
        </w:rPr>
        <w:t xml:space="preserve">consistent with the requirements of this DPA and maintain a current inventory of Supplier systems or computers that will process or store </w:t>
      </w:r>
      <w:r>
        <w:rPr>
          <w:rFonts w:cs="Arial"/>
          <w:sz w:val="16"/>
          <w:szCs w:val="16"/>
        </w:rPr>
        <w:tab/>
      </w:r>
      <w:r w:rsidRPr="004F3754">
        <w:rPr>
          <w:rFonts w:cs="Arial"/>
          <w:sz w:val="16"/>
          <w:szCs w:val="16"/>
        </w:rPr>
        <w:t>GEA data.</w:t>
      </w:r>
    </w:p>
    <w:p w14:paraId="4140950F" w14:textId="77777777" w:rsidR="00D43A6B" w:rsidRPr="004F3754" w:rsidRDefault="00D43A6B" w:rsidP="00D43A6B">
      <w:pPr>
        <w:rPr>
          <w:rFonts w:cs="Arial"/>
          <w:sz w:val="16"/>
          <w:szCs w:val="16"/>
        </w:rPr>
      </w:pPr>
      <w:r>
        <w:rPr>
          <w:rFonts w:cs="Arial"/>
          <w:sz w:val="16"/>
          <w:szCs w:val="16"/>
        </w:rPr>
        <w:t>6.</w:t>
      </w:r>
      <w:r>
        <w:rPr>
          <w:rFonts w:cs="Arial"/>
          <w:sz w:val="16"/>
          <w:szCs w:val="16"/>
        </w:rPr>
        <w:tab/>
      </w:r>
      <w:r w:rsidRPr="004F3754">
        <w:rPr>
          <w:rFonts w:cs="Arial"/>
          <w:sz w:val="16"/>
          <w:szCs w:val="16"/>
        </w:rPr>
        <w:t xml:space="preserve">Supplier shall terminate Supplier personnel access to GEA data, whether physical or logical, no later than the date of personnel separation </w:t>
      </w:r>
      <w:r>
        <w:rPr>
          <w:rFonts w:cs="Arial"/>
          <w:sz w:val="16"/>
          <w:szCs w:val="16"/>
        </w:rPr>
        <w:tab/>
      </w:r>
      <w:r w:rsidRPr="004F3754">
        <w:rPr>
          <w:rFonts w:cs="Arial"/>
          <w:sz w:val="16"/>
          <w:szCs w:val="16"/>
        </w:rPr>
        <w:t xml:space="preserve">or termination from supplier organization via an automated process. In the event of a role change or internal transfer, supplier should have </w:t>
      </w:r>
      <w:r>
        <w:rPr>
          <w:rFonts w:cs="Arial"/>
          <w:sz w:val="16"/>
          <w:szCs w:val="16"/>
        </w:rPr>
        <w:tab/>
      </w:r>
      <w:r w:rsidRPr="004F3754">
        <w:rPr>
          <w:rFonts w:cs="Arial"/>
          <w:sz w:val="16"/>
          <w:szCs w:val="16"/>
        </w:rPr>
        <w:t xml:space="preserve">a periodic process to review access controls to ensure access to GEA data is removed. </w:t>
      </w:r>
    </w:p>
    <w:p w14:paraId="65A33424" w14:textId="77777777" w:rsidR="00D43A6B" w:rsidRPr="004F3754" w:rsidRDefault="00D43A6B" w:rsidP="00D43A6B">
      <w:pPr>
        <w:rPr>
          <w:rFonts w:cs="Arial"/>
          <w:sz w:val="16"/>
          <w:szCs w:val="16"/>
        </w:rPr>
      </w:pPr>
      <w:r>
        <w:rPr>
          <w:rFonts w:cs="Arial"/>
          <w:sz w:val="16"/>
          <w:szCs w:val="16"/>
        </w:rPr>
        <w:t>7.</w:t>
      </w:r>
      <w:r>
        <w:rPr>
          <w:rFonts w:cs="Arial"/>
          <w:sz w:val="16"/>
          <w:szCs w:val="16"/>
        </w:rPr>
        <w:tab/>
      </w:r>
      <w:r w:rsidRPr="004F3754">
        <w:rPr>
          <w:rFonts w:cs="Arial"/>
          <w:sz w:val="16"/>
          <w:szCs w:val="16"/>
        </w:rPr>
        <w:t xml:space="preserve">GEA data shall not be Processed on personal accounts (e.g., individual email or cloud services accounts (e.g., Gmail, Yahoo, Dropbox, </w:t>
      </w:r>
      <w:r>
        <w:rPr>
          <w:rFonts w:cs="Arial"/>
          <w:sz w:val="16"/>
          <w:szCs w:val="16"/>
        </w:rPr>
        <w:tab/>
      </w:r>
      <w:r w:rsidRPr="004F3754">
        <w:rPr>
          <w:rFonts w:cs="Arial"/>
          <w:sz w:val="16"/>
          <w:szCs w:val="16"/>
        </w:rPr>
        <w:t>Google Drive)) or on personally-owned computers, devices or media.</w:t>
      </w:r>
    </w:p>
    <w:p w14:paraId="41144529" w14:textId="77777777" w:rsidR="00D43A6B" w:rsidRDefault="00D43A6B" w:rsidP="00D43A6B">
      <w:pPr>
        <w:rPr>
          <w:rFonts w:cs="Arial"/>
          <w:sz w:val="16"/>
          <w:szCs w:val="16"/>
        </w:rPr>
      </w:pPr>
      <w:r>
        <w:rPr>
          <w:rFonts w:cs="Arial"/>
          <w:sz w:val="16"/>
          <w:szCs w:val="16"/>
        </w:rPr>
        <w:t>8.</w:t>
      </w:r>
      <w:r>
        <w:rPr>
          <w:rFonts w:cs="Arial"/>
          <w:sz w:val="16"/>
          <w:szCs w:val="16"/>
        </w:rPr>
        <w:tab/>
      </w:r>
      <w:r w:rsidRPr="004F3754">
        <w:rPr>
          <w:rFonts w:cs="Arial"/>
          <w:sz w:val="16"/>
          <w:szCs w:val="16"/>
        </w:rPr>
        <w:t xml:space="preserve">Unless prohibited by applicable law or regulation, Supplier shall notify GEA promptly and act only upon GEA’s instruction concerning any </w:t>
      </w:r>
      <w:r>
        <w:rPr>
          <w:rFonts w:cs="Arial"/>
          <w:sz w:val="16"/>
          <w:szCs w:val="16"/>
        </w:rPr>
        <w:tab/>
      </w:r>
      <w:r w:rsidRPr="004F3754">
        <w:rPr>
          <w:rFonts w:cs="Arial"/>
          <w:sz w:val="16"/>
          <w:szCs w:val="16"/>
        </w:rPr>
        <w:t xml:space="preserve">request by a third party for disclosure of GEA data or for information concerning the Processing of GEA data in connection with the contract </w:t>
      </w:r>
      <w:r>
        <w:rPr>
          <w:rFonts w:cs="Arial"/>
          <w:sz w:val="16"/>
          <w:szCs w:val="16"/>
        </w:rPr>
        <w:tab/>
      </w:r>
      <w:r w:rsidRPr="004F3754">
        <w:rPr>
          <w:rFonts w:cs="Arial"/>
          <w:sz w:val="16"/>
          <w:szCs w:val="16"/>
        </w:rPr>
        <w:t>document or this DPA, as well as any request received from an individual concerning his/her Personal data.</w:t>
      </w:r>
    </w:p>
    <w:p w14:paraId="41AE07F1" w14:textId="77777777" w:rsidR="00D43A6B" w:rsidRPr="004F3754" w:rsidRDefault="00D43A6B" w:rsidP="00D43A6B">
      <w:pPr>
        <w:rPr>
          <w:rFonts w:cs="Arial"/>
          <w:sz w:val="16"/>
          <w:szCs w:val="16"/>
        </w:rPr>
      </w:pPr>
    </w:p>
    <w:p w14:paraId="4C737E6B" w14:textId="77777777" w:rsidR="00D43A6B" w:rsidRPr="007970D5" w:rsidRDefault="00D43A6B" w:rsidP="00D43A6B">
      <w:pPr>
        <w:tabs>
          <w:tab w:val="clear" w:pos="432"/>
          <w:tab w:val="left" w:pos="360"/>
          <w:tab w:val="left" w:pos="720"/>
        </w:tabs>
        <w:autoSpaceDE w:val="0"/>
        <w:autoSpaceDN w:val="0"/>
        <w:adjustRightInd w:val="0"/>
        <w:spacing w:after="160" w:line="259" w:lineRule="auto"/>
        <w:rPr>
          <w:rFonts w:eastAsiaTheme="minorHAnsi" w:cs="Arial"/>
          <w:b/>
          <w:sz w:val="16"/>
          <w:szCs w:val="16"/>
        </w:rPr>
      </w:pPr>
      <w:r w:rsidRPr="007970D5">
        <w:rPr>
          <w:rFonts w:eastAsiaTheme="minorHAnsi" w:cs="Arial"/>
          <w:b/>
          <w:sz w:val="16"/>
          <w:szCs w:val="16"/>
        </w:rPr>
        <w:t>Technical security controls on Supplier Information Systems shall include the following at a minimum:</w:t>
      </w:r>
    </w:p>
    <w:p w14:paraId="05C5AEDC" w14:textId="77777777" w:rsidR="00D43A6B" w:rsidRPr="004F3754" w:rsidRDefault="00D43A6B" w:rsidP="00D43A6B">
      <w:pPr>
        <w:rPr>
          <w:rFonts w:cs="Arial"/>
          <w:sz w:val="16"/>
          <w:szCs w:val="16"/>
        </w:rPr>
      </w:pPr>
      <w:r>
        <w:rPr>
          <w:rFonts w:cs="Arial"/>
          <w:sz w:val="16"/>
          <w:szCs w:val="16"/>
        </w:rPr>
        <w:t>9.</w:t>
      </w:r>
      <w:r>
        <w:rPr>
          <w:rFonts w:cs="Arial"/>
          <w:sz w:val="16"/>
          <w:szCs w:val="16"/>
        </w:rPr>
        <w:tab/>
      </w:r>
      <w:r w:rsidRPr="004F3754">
        <w:rPr>
          <w:rFonts w:cs="Arial"/>
          <w:sz w:val="16"/>
          <w:szCs w:val="16"/>
        </w:rPr>
        <w:t xml:space="preserve">Supplier must use strong password controls utilizing industry standards which include; password complexity, account lockout for failed </w:t>
      </w:r>
      <w:r>
        <w:rPr>
          <w:rFonts w:cs="Arial"/>
          <w:sz w:val="16"/>
          <w:szCs w:val="16"/>
        </w:rPr>
        <w:tab/>
      </w:r>
      <w:r w:rsidRPr="004F3754">
        <w:rPr>
          <w:rFonts w:cs="Arial"/>
          <w:sz w:val="16"/>
          <w:szCs w:val="16"/>
        </w:rPr>
        <w:t xml:space="preserve">attempts, expiration period, encryption, changing of default passwords, and usage of temporary passwords. User account credentials </w:t>
      </w:r>
      <w:r>
        <w:rPr>
          <w:rFonts w:cs="Arial"/>
          <w:sz w:val="16"/>
          <w:szCs w:val="16"/>
        </w:rPr>
        <w:tab/>
      </w:r>
      <w:r w:rsidRPr="004F3754">
        <w:rPr>
          <w:rFonts w:cs="Arial"/>
          <w:sz w:val="16"/>
          <w:szCs w:val="16"/>
        </w:rPr>
        <w:t>(e.g., login ID, password) must not be shared.</w:t>
      </w:r>
    </w:p>
    <w:p w14:paraId="0BD1D530" w14:textId="77777777" w:rsidR="00D43A6B" w:rsidRPr="004F3754" w:rsidRDefault="00D43A6B" w:rsidP="00D43A6B">
      <w:pPr>
        <w:rPr>
          <w:rFonts w:cs="Arial"/>
          <w:sz w:val="16"/>
          <w:szCs w:val="16"/>
        </w:rPr>
      </w:pPr>
      <w:r>
        <w:rPr>
          <w:rFonts w:cs="Arial"/>
          <w:sz w:val="16"/>
          <w:szCs w:val="16"/>
        </w:rPr>
        <w:t>10.</w:t>
      </w:r>
      <w:r>
        <w:rPr>
          <w:rFonts w:cs="Arial"/>
          <w:sz w:val="16"/>
          <w:szCs w:val="16"/>
        </w:rPr>
        <w:tab/>
      </w:r>
      <w:r w:rsidRPr="004F3754">
        <w:rPr>
          <w:rFonts w:cs="Arial"/>
          <w:sz w:val="16"/>
          <w:szCs w:val="16"/>
        </w:rPr>
        <w:t xml:space="preserve">Supplier must implement and maintain controls to detect and prevent unauthorized access, intrusions and computer viruses and other </w:t>
      </w:r>
      <w:r>
        <w:rPr>
          <w:rFonts w:cs="Arial"/>
          <w:sz w:val="16"/>
          <w:szCs w:val="16"/>
        </w:rPr>
        <w:tab/>
      </w:r>
      <w:r w:rsidRPr="004F3754">
        <w:rPr>
          <w:rFonts w:cs="Arial"/>
          <w:sz w:val="16"/>
          <w:szCs w:val="16"/>
        </w:rPr>
        <w:t xml:space="preserve">malware. At a minimum such controls must include network layer security devices (e.g. firewalls and intrusion detection/prevention </w:t>
      </w:r>
      <w:r>
        <w:rPr>
          <w:rFonts w:cs="Arial"/>
          <w:sz w:val="16"/>
          <w:szCs w:val="16"/>
        </w:rPr>
        <w:tab/>
      </w:r>
      <w:r w:rsidRPr="004F3754">
        <w:rPr>
          <w:rFonts w:cs="Arial"/>
          <w:sz w:val="16"/>
          <w:szCs w:val="16"/>
        </w:rPr>
        <w:t xml:space="preserve">systems), client and server-side antivirus programs that include up-to-date antivirus definitions. In addition, Supplier must install all critical </w:t>
      </w:r>
      <w:r>
        <w:rPr>
          <w:rFonts w:cs="Arial"/>
          <w:sz w:val="16"/>
          <w:szCs w:val="16"/>
        </w:rPr>
        <w:tab/>
      </w:r>
      <w:r w:rsidRPr="004F3754">
        <w:rPr>
          <w:rFonts w:cs="Arial"/>
          <w:sz w:val="16"/>
          <w:szCs w:val="16"/>
        </w:rPr>
        <w:t xml:space="preserve">patches or security updates within thirty (30) days of release or provide a detailed remediation plan not exceeding ninety (90) days. </w:t>
      </w:r>
    </w:p>
    <w:p w14:paraId="0BEC4CCF" w14:textId="77777777" w:rsidR="00D43A6B" w:rsidRPr="004F3754" w:rsidRDefault="00D43A6B" w:rsidP="00D43A6B">
      <w:pPr>
        <w:rPr>
          <w:rFonts w:cs="Arial"/>
          <w:sz w:val="16"/>
          <w:szCs w:val="16"/>
        </w:rPr>
      </w:pPr>
      <w:r>
        <w:rPr>
          <w:rFonts w:cs="Arial"/>
          <w:sz w:val="16"/>
          <w:szCs w:val="16"/>
        </w:rPr>
        <w:t>11.</w:t>
      </w:r>
      <w:r>
        <w:rPr>
          <w:rFonts w:cs="Arial"/>
          <w:sz w:val="16"/>
          <w:szCs w:val="16"/>
        </w:rPr>
        <w:tab/>
      </w:r>
      <w:r w:rsidRPr="004F3754">
        <w:rPr>
          <w:rFonts w:cs="Arial"/>
          <w:sz w:val="16"/>
          <w:szCs w:val="16"/>
        </w:rPr>
        <w:t xml:space="preserve">Supplier must maintain a vulnerability management program in place that outlines the process to apply critical security patches in line with </w:t>
      </w:r>
      <w:r>
        <w:rPr>
          <w:rFonts w:cs="Arial"/>
          <w:sz w:val="16"/>
          <w:szCs w:val="16"/>
        </w:rPr>
        <w:tab/>
      </w:r>
      <w:r w:rsidRPr="004F3754">
        <w:rPr>
          <w:rFonts w:cs="Arial"/>
          <w:sz w:val="16"/>
          <w:szCs w:val="16"/>
        </w:rPr>
        <w:t xml:space="preserve">industry best practices, that is risk-based and has mitigating controls when needed. </w:t>
      </w:r>
    </w:p>
    <w:p w14:paraId="034B67C9" w14:textId="77777777" w:rsidR="00D43A6B" w:rsidRPr="004F3754" w:rsidRDefault="00D43A6B" w:rsidP="00D43A6B">
      <w:pPr>
        <w:rPr>
          <w:rFonts w:cs="Arial"/>
          <w:sz w:val="16"/>
          <w:szCs w:val="16"/>
        </w:rPr>
      </w:pPr>
      <w:r>
        <w:rPr>
          <w:rFonts w:cs="Arial"/>
          <w:sz w:val="16"/>
          <w:szCs w:val="16"/>
        </w:rPr>
        <w:t>12.</w:t>
      </w:r>
      <w:r>
        <w:rPr>
          <w:rFonts w:cs="Arial"/>
          <w:sz w:val="16"/>
          <w:szCs w:val="16"/>
        </w:rPr>
        <w:tab/>
      </w:r>
      <w:r w:rsidRPr="004F3754">
        <w:rPr>
          <w:rFonts w:cs="Arial"/>
          <w:sz w:val="16"/>
          <w:szCs w:val="16"/>
        </w:rPr>
        <w:t xml:space="preserve">Supplier must maintain documented change management procedures that provide a consistent approach for controlling, implementing </w:t>
      </w:r>
      <w:r>
        <w:rPr>
          <w:rFonts w:cs="Arial"/>
          <w:sz w:val="16"/>
          <w:szCs w:val="16"/>
        </w:rPr>
        <w:tab/>
      </w:r>
      <w:r w:rsidRPr="004F3754">
        <w:rPr>
          <w:rFonts w:cs="Arial"/>
          <w:sz w:val="16"/>
          <w:szCs w:val="16"/>
        </w:rPr>
        <w:t xml:space="preserve">and documenting changes (including emergency changes) for Supplier Information Systems that includes appropriate segregation of </w:t>
      </w:r>
      <w:r>
        <w:rPr>
          <w:rFonts w:cs="Arial"/>
          <w:sz w:val="16"/>
          <w:szCs w:val="16"/>
        </w:rPr>
        <w:tab/>
      </w:r>
      <w:r w:rsidRPr="004F3754">
        <w:rPr>
          <w:rFonts w:cs="Arial"/>
          <w:sz w:val="16"/>
          <w:szCs w:val="16"/>
        </w:rPr>
        <w:t>duties.</w:t>
      </w:r>
    </w:p>
    <w:p w14:paraId="7ED9418A" w14:textId="77777777" w:rsidR="00D43A6B" w:rsidRPr="004F3754" w:rsidRDefault="00D43A6B" w:rsidP="00D43A6B">
      <w:pPr>
        <w:rPr>
          <w:rFonts w:cs="Arial"/>
          <w:sz w:val="16"/>
          <w:szCs w:val="16"/>
        </w:rPr>
      </w:pPr>
      <w:r>
        <w:rPr>
          <w:rFonts w:cs="Arial"/>
          <w:sz w:val="16"/>
          <w:szCs w:val="16"/>
        </w:rPr>
        <w:t>13.</w:t>
      </w:r>
      <w:r>
        <w:rPr>
          <w:rFonts w:cs="Arial"/>
          <w:sz w:val="16"/>
          <w:szCs w:val="16"/>
        </w:rPr>
        <w:tab/>
      </w:r>
      <w:r w:rsidRPr="004F3754">
        <w:rPr>
          <w:rFonts w:cs="Arial"/>
          <w:sz w:val="16"/>
          <w:szCs w:val="16"/>
        </w:rPr>
        <w:t xml:space="preserve">Unless otherwise expressly agreed in the contract document, development and testing environments must be physically and/or logically </w:t>
      </w:r>
      <w:r>
        <w:rPr>
          <w:rFonts w:cs="Arial"/>
          <w:sz w:val="16"/>
          <w:szCs w:val="16"/>
        </w:rPr>
        <w:tab/>
      </w:r>
      <w:r w:rsidRPr="004F3754">
        <w:rPr>
          <w:rFonts w:cs="Arial"/>
          <w:sz w:val="16"/>
          <w:szCs w:val="16"/>
        </w:rPr>
        <w:t xml:space="preserve">separated from production environments and must not contain GEA data unless specified in the contract document. Production changes </w:t>
      </w:r>
      <w:r>
        <w:rPr>
          <w:rFonts w:cs="Arial"/>
          <w:sz w:val="16"/>
          <w:szCs w:val="16"/>
        </w:rPr>
        <w:tab/>
      </w:r>
      <w:r w:rsidRPr="004F3754">
        <w:rPr>
          <w:rFonts w:cs="Arial"/>
          <w:sz w:val="16"/>
          <w:szCs w:val="16"/>
        </w:rPr>
        <w:t xml:space="preserve">must be approved by the Supplier’s appropriate system owner, as such person is designated in the contract document, and such changes </w:t>
      </w:r>
      <w:r>
        <w:rPr>
          <w:rFonts w:cs="Arial"/>
          <w:sz w:val="16"/>
          <w:szCs w:val="16"/>
        </w:rPr>
        <w:tab/>
      </w:r>
      <w:r w:rsidRPr="004F3754">
        <w:rPr>
          <w:rFonts w:cs="Arial"/>
          <w:sz w:val="16"/>
          <w:szCs w:val="16"/>
        </w:rPr>
        <w:t>must not be made by any Supplier developers.</w:t>
      </w:r>
    </w:p>
    <w:p w14:paraId="6FB43BD3" w14:textId="77777777" w:rsidR="00D43A6B" w:rsidRPr="004F3754" w:rsidRDefault="00D43A6B" w:rsidP="00D43A6B">
      <w:pPr>
        <w:rPr>
          <w:rFonts w:cs="Arial"/>
          <w:sz w:val="16"/>
          <w:szCs w:val="16"/>
        </w:rPr>
      </w:pPr>
      <w:r>
        <w:rPr>
          <w:rFonts w:cs="Arial"/>
          <w:sz w:val="16"/>
          <w:szCs w:val="16"/>
        </w:rPr>
        <w:t>14.</w:t>
      </w:r>
      <w:r>
        <w:rPr>
          <w:rFonts w:cs="Arial"/>
          <w:sz w:val="16"/>
          <w:szCs w:val="16"/>
        </w:rPr>
        <w:tab/>
      </w:r>
      <w:r w:rsidRPr="004F3754">
        <w:rPr>
          <w:rFonts w:cs="Arial"/>
          <w:sz w:val="16"/>
          <w:szCs w:val="16"/>
        </w:rPr>
        <w:t xml:space="preserve">Change Management: Requires segregation of duties, so all production changes are approved by the designated system owner, and not </w:t>
      </w:r>
      <w:r>
        <w:rPr>
          <w:rFonts w:cs="Arial"/>
          <w:sz w:val="16"/>
          <w:szCs w:val="16"/>
        </w:rPr>
        <w:tab/>
      </w:r>
      <w:r w:rsidRPr="004F3754">
        <w:rPr>
          <w:rFonts w:cs="Arial"/>
          <w:sz w:val="16"/>
          <w:szCs w:val="16"/>
        </w:rPr>
        <w:t xml:space="preserve">development resources. </w:t>
      </w:r>
    </w:p>
    <w:p w14:paraId="706805C3" w14:textId="77777777" w:rsidR="00D43A6B" w:rsidRPr="004F3754" w:rsidRDefault="00D43A6B" w:rsidP="00D43A6B">
      <w:pPr>
        <w:rPr>
          <w:rFonts w:cs="Arial"/>
          <w:sz w:val="16"/>
          <w:szCs w:val="16"/>
        </w:rPr>
      </w:pPr>
      <w:r>
        <w:rPr>
          <w:rFonts w:cs="Arial"/>
          <w:sz w:val="16"/>
          <w:szCs w:val="16"/>
        </w:rPr>
        <w:t>15.</w:t>
      </w:r>
      <w:r>
        <w:rPr>
          <w:rFonts w:cs="Arial"/>
          <w:sz w:val="16"/>
          <w:szCs w:val="16"/>
        </w:rPr>
        <w:tab/>
      </w:r>
      <w:r w:rsidRPr="004F3754">
        <w:rPr>
          <w:rFonts w:cs="Arial"/>
          <w:sz w:val="16"/>
          <w:szCs w:val="16"/>
        </w:rPr>
        <w:t xml:space="preserve">Any back-up media containing GEA data stored at Supplier’s site must be kept in a secure location (e.g., locked office or locked file </w:t>
      </w:r>
      <w:r>
        <w:rPr>
          <w:rFonts w:cs="Arial"/>
          <w:sz w:val="16"/>
          <w:szCs w:val="16"/>
        </w:rPr>
        <w:tab/>
      </w:r>
      <w:r w:rsidRPr="004F3754">
        <w:rPr>
          <w:rFonts w:cs="Arial"/>
          <w:sz w:val="16"/>
          <w:szCs w:val="16"/>
        </w:rPr>
        <w:t xml:space="preserve">cabinet) and be encrypted to a standard consistent with industry practice. If off-site media storage is used, Supplier must have a media </w:t>
      </w:r>
      <w:r>
        <w:rPr>
          <w:rFonts w:cs="Arial"/>
          <w:sz w:val="16"/>
          <w:szCs w:val="16"/>
        </w:rPr>
        <w:tab/>
      </w:r>
      <w:r w:rsidRPr="004F3754">
        <w:rPr>
          <w:rFonts w:cs="Arial"/>
          <w:sz w:val="16"/>
          <w:szCs w:val="16"/>
        </w:rPr>
        <w:t xml:space="preserve">check-in/check-out process with locked storage for transportation. Back-up information must be given the same level of physical and </w:t>
      </w:r>
      <w:r>
        <w:rPr>
          <w:rFonts w:cs="Arial"/>
          <w:sz w:val="16"/>
          <w:szCs w:val="16"/>
        </w:rPr>
        <w:tab/>
      </w:r>
      <w:r w:rsidRPr="004F3754">
        <w:rPr>
          <w:rFonts w:cs="Arial"/>
          <w:sz w:val="16"/>
          <w:szCs w:val="16"/>
        </w:rPr>
        <w:t>environmental protection as the level of control applied at the main site.</w:t>
      </w:r>
    </w:p>
    <w:p w14:paraId="61B1EA45" w14:textId="77777777" w:rsidR="00D43A6B" w:rsidRPr="004F3754" w:rsidRDefault="00D43A6B" w:rsidP="00D43A6B">
      <w:pPr>
        <w:rPr>
          <w:rFonts w:cs="Arial"/>
          <w:sz w:val="16"/>
          <w:szCs w:val="16"/>
        </w:rPr>
      </w:pPr>
      <w:r>
        <w:rPr>
          <w:rFonts w:cs="Arial"/>
          <w:sz w:val="16"/>
          <w:szCs w:val="16"/>
        </w:rPr>
        <w:t>16.</w:t>
      </w:r>
      <w:r>
        <w:rPr>
          <w:rFonts w:cs="Arial"/>
          <w:sz w:val="16"/>
          <w:szCs w:val="16"/>
        </w:rPr>
        <w:tab/>
      </w:r>
      <w:r w:rsidRPr="004F3754">
        <w:rPr>
          <w:rFonts w:cs="Arial"/>
          <w:sz w:val="16"/>
          <w:szCs w:val="16"/>
        </w:rPr>
        <w:t xml:space="preserve">Workstations must not be left authenticated when unattended and must be password protected when not in use. An inactivity lockout must </w:t>
      </w:r>
      <w:r>
        <w:rPr>
          <w:rFonts w:cs="Arial"/>
          <w:sz w:val="16"/>
          <w:szCs w:val="16"/>
        </w:rPr>
        <w:tab/>
      </w:r>
      <w:r w:rsidRPr="004F3754">
        <w:rPr>
          <w:rFonts w:cs="Arial"/>
          <w:sz w:val="16"/>
          <w:szCs w:val="16"/>
        </w:rPr>
        <w:t>be implemented on workstations.</w:t>
      </w:r>
    </w:p>
    <w:p w14:paraId="01755095" w14:textId="77777777" w:rsidR="00D43A6B" w:rsidRPr="004F3754" w:rsidRDefault="00D43A6B" w:rsidP="00D43A6B">
      <w:pPr>
        <w:rPr>
          <w:rFonts w:cs="Arial"/>
          <w:sz w:val="16"/>
          <w:szCs w:val="16"/>
        </w:rPr>
      </w:pPr>
      <w:r>
        <w:rPr>
          <w:rFonts w:cs="Arial"/>
          <w:sz w:val="16"/>
          <w:szCs w:val="16"/>
        </w:rPr>
        <w:t>17.</w:t>
      </w:r>
      <w:r>
        <w:rPr>
          <w:rFonts w:cs="Arial"/>
          <w:sz w:val="16"/>
          <w:szCs w:val="16"/>
        </w:rPr>
        <w:tab/>
      </w:r>
      <w:r w:rsidRPr="004F3754">
        <w:rPr>
          <w:rFonts w:cs="Arial"/>
          <w:sz w:val="16"/>
          <w:szCs w:val="16"/>
        </w:rPr>
        <w:t>Network layer security devices must allow only authorized connections and rule sets must be reviewed at minimum semi-annually.</w:t>
      </w:r>
    </w:p>
    <w:p w14:paraId="0CA10CBE" w14:textId="77777777" w:rsidR="00D43A6B" w:rsidRDefault="00D43A6B" w:rsidP="00D43A6B">
      <w:pPr>
        <w:rPr>
          <w:rFonts w:cs="Arial"/>
          <w:sz w:val="16"/>
          <w:szCs w:val="16"/>
        </w:rPr>
      </w:pPr>
      <w:r>
        <w:rPr>
          <w:rFonts w:cs="Arial"/>
          <w:sz w:val="16"/>
          <w:szCs w:val="16"/>
        </w:rPr>
        <w:t>18.</w:t>
      </w:r>
      <w:r>
        <w:rPr>
          <w:rFonts w:cs="Arial"/>
          <w:sz w:val="16"/>
          <w:szCs w:val="16"/>
        </w:rPr>
        <w:tab/>
      </w:r>
      <w:r w:rsidRPr="004F3754">
        <w:rPr>
          <w:rFonts w:cs="Arial"/>
          <w:sz w:val="16"/>
          <w:szCs w:val="16"/>
        </w:rPr>
        <w:t xml:space="preserve">Mobile devices used to Process GEA data (including emails) must have strong mobile device security controls which include required </w:t>
      </w:r>
      <w:r>
        <w:rPr>
          <w:rFonts w:cs="Arial"/>
          <w:sz w:val="16"/>
          <w:szCs w:val="16"/>
        </w:rPr>
        <w:tab/>
      </w:r>
      <w:r w:rsidRPr="004F3754">
        <w:rPr>
          <w:rFonts w:cs="Arial"/>
          <w:sz w:val="16"/>
          <w:szCs w:val="16"/>
        </w:rPr>
        <w:t xml:space="preserve">passcode or PIN, inactivity lock, encryption, jail break detection, and remote wipe. </w:t>
      </w:r>
    </w:p>
    <w:p w14:paraId="197299BD" w14:textId="77777777" w:rsidR="00D43A6B" w:rsidRPr="004F3754" w:rsidRDefault="00D43A6B" w:rsidP="00D43A6B">
      <w:pPr>
        <w:rPr>
          <w:rFonts w:cs="Arial"/>
          <w:sz w:val="16"/>
          <w:szCs w:val="16"/>
        </w:rPr>
      </w:pPr>
    </w:p>
    <w:p w14:paraId="5C8095ED" w14:textId="77777777" w:rsidR="00D43A6B" w:rsidRPr="00652442" w:rsidRDefault="00D43A6B" w:rsidP="00D43A6B">
      <w:pPr>
        <w:tabs>
          <w:tab w:val="clear" w:pos="432"/>
          <w:tab w:val="left" w:pos="360"/>
          <w:tab w:val="left" w:pos="720"/>
        </w:tabs>
        <w:autoSpaceDE w:val="0"/>
        <w:autoSpaceDN w:val="0"/>
        <w:adjustRightInd w:val="0"/>
        <w:spacing w:after="160" w:line="259" w:lineRule="auto"/>
        <w:rPr>
          <w:rFonts w:eastAsiaTheme="minorHAnsi" w:cs="Arial"/>
          <w:b/>
          <w:sz w:val="16"/>
          <w:szCs w:val="16"/>
        </w:rPr>
      </w:pPr>
      <w:r w:rsidRPr="00652442">
        <w:rPr>
          <w:rFonts w:eastAsiaTheme="minorHAnsi" w:cs="Arial"/>
          <w:b/>
          <w:sz w:val="16"/>
          <w:szCs w:val="16"/>
        </w:rPr>
        <w:t>Physical security controls shall include the following at a minimum on all Supplier facilities where GEA data may be Processed:</w:t>
      </w:r>
    </w:p>
    <w:p w14:paraId="4C049860" w14:textId="77777777" w:rsidR="00D43A6B" w:rsidRPr="004F3754" w:rsidRDefault="00D43A6B" w:rsidP="00D43A6B">
      <w:pPr>
        <w:rPr>
          <w:rFonts w:cs="Arial"/>
          <w:sz w:val="16"/>
          <w:szCs w:val="16"/>
        </w:rPr>
      </w:pPr>
      <w:r>
        <w:rPr>
          <w:rFonts w:cs="Arial"/>
          <w:sz w:val="16"/>
          <w:szCs w:val="16"/>
        </w:rPr>
        <w:t>19.</w:t>
      </w:r>
      <w:r>
        <w:rPr>
          <w:rFonts w:cs="Arial"/>
          <w:sz w:val="16"/>
          <w:szCs w:val="16"/>
        </w:rPr>
        <w:tab/>
      </w:r>
      <w:r w:rsidRPr="004F3754">
        <w:rPr>
          <w:rFonts w:cs="Arial"/>
          <w:sz w:val="16"/>
          <w:szCs w:val="16"/>
        </w:rPr>
        <w:t xml:space="preserve">Physically secure perimeters and external entry points must be suitably protected against unauthorized access (e.g. barriers such as </w:t>
      </w:r>
      <w:r>
        <w:rPr>
          <w:rFonts w:cs="Arial"/>
          <w:sz w:val="16"/>
          <w:szCs w:val="16"/>
        </w:rPr>
        <w:tab/>
      </w:r>
      <w:r w:rsidRPr="004F3754">
        <w:rPr>
          <w:rFonts w:cs="Arial"/>
          <w:sz w:val="16"/>
          <w:szCs w:val="16"/>
        </w:rPr>
        <w:t xml:space="preserve">walls, </w:t>
      </w:r>
      <w:proofErr w:type="gramStart"/>
      <w:r w:rsidRPr="004F3754">
        <w:rPr>
          <w:rFonts w:cs="Arial"/>
          <w:sz w:val="16"/>
          <w:szCs w:val="16"/>
        </w:rPr>
        <w:t>card controlled</w:t>
      </w:r>
      <w:proofErr w:type="gramEnd"/>
      <w:r w:rsidRPr="004F3754">
        <w:rPr>
          <w:rFonts w:cs="Arial"/>
          <w:sz w:val="16"/>
          <w:szCs w:val="16"/>
        </w:rPr>
        <w:t xml:space="preserve"> entry gates). Access to all locations must be limited to Supplier personnel and authorized visitors only. Reception </w:t>
      </w:r>
      <w:r>
        <w:rPr>
          <w:rFonts w:cs="Arial"/>
          <w:sz w:val="16"/>
          <w:szCs w:val="16"/>
        </w:rPr>
        <w:tab/>
      </w:r>
      <w:r w:rsidRPr="004F3754">
        <w:rPr>
          <w:rFonts w:cs="Arial"/>
          <w:sz w:val="16"/>
          <w:szCs w:val="16"/>
        </w:rPr>
        <w:t xml:space="preserve">areas must be manned or have other means to control physical access. </w:t>
      </w:r>
    </w:p>
    <w:p w14:paraId="675672FD" w14:textId="77777777" w:rsidR="00D43A6B" w:rsidRPr="004F3754" w:rsidRDefault="00D43A6B" w:rsidP="00D43A6B">
      <w:pPr>
        <w:rPr>
          <w:rFonts w:cs="Arial"/>
          <w:sz w:val="16"/>
          <w:szCs w:val="16"/>
        </w:rPr>
      </w:pPr>
      <w:r>
        <w:rPr>
          <w:rFonts w:cs="Arial"/>
          <w:sz w:val="16"/>
          <w:szCs w:val="16"/>
        </w:rPr>
        <w:t>20.</w:t>
      </w:r>
      <w:r>
        <w:rPr>
          <w:rFonts w:cs="Arial"/>
          <w:sz w:val="16"/>
          <w:szCs w:val="16"/>
        </w:rPr>
        <w:tab/>
      </w:r>
      <w:r w:rsidRPr="004F3754">
        <w:rPr>
          <w:rFonts w:cs="Arial"/>
          <w:sz w:val="16"/>
          <w:szCs w:val="16"/>
        </w:rPr>
        <w:t xml:space="preserve">Visitors must be required to sign a visitor’s register (maintained for at least one year) and be escorted or observed at all times, upon each </w:t>
      </w:r>
      <w:r>
        <w:rPr>
          <w:rFonts w:cs="Arial"/>
          <w:sz w:val="16"/>
          <w:szCs w:val="16"/>
        </w:rPr>
        <w:tab/>
      </w:r>
      <w:r w:rsidRPr="004F3754">
        <w:rPr>
          <w:rFonts w:cs="Arial"/>
          <w:sz w:val="16"/>
          <w:szCs w:val="16"/>
        </w:rPr>
        <w:t>entry to and exit from the premises.</w:t>
      </w:r>
    </w:p>
    <w:p w14:paraId="6B985D08" w14:textId="1FB1C8DC" w:rsidR="00775F6F" w:rsidRPr="00D43A6B" w:rsidRDefault="00D43A6B" w:rsidP="00D43A6B">
      <w:r>
        <w:rPr>
          <w:rFonts w:cs="Arial"/>
          <w:sz w:val="16"/>
          <w:szCs w:val="16"/>
        </w:rPr>
        <w:t>21.</w:t>
      </w:r>
      <w:r>
        <w:rPr>
          <w:rFonts w:cs="Arial"/>
          <w:sz w:val="16"/>
          <w:szCs w:val="16"/>
        </w:rPr>
        <w:tab/>
      </w:r>
      <w:r w:rsidRPr="004F3754">
        <w:rPr>
          <w:rFonts w:cs="Arial"/>
          <w:sz w:val="16"/>
          <w:szCs w:val="16"/>
        </w:rPr>
        <w:t xml:space="preserve">A clear desk policy must be enforced throughout the Supplier facilities. Documents that contain GEA data must be kept secured (e.g. </w:t>
      </w:r>
      <w:r>
        <w:rPr>
          <w:rFonts w:cs="Arial"/>
          <w:sz w:val="16"/>
          <w:szCs w:val="16"/>
        </w:rPr>
        <w:tab/>
      </w:r>
      <w:r w:rsidRPr="004F3754">
        <w:rPr>
          <w:rFonts w:cs="Arial"/>
          <w:sz w:val="16"/>
          <w:szCs w:val="16"/>
        </w:rPr>
        <w:t>locked office or file cabinet) when not in use.</w:t>
      </w:r>
      <w:bookmarkStart w:id="94" w:name="_GoBack"/>
      <w:bookmarkEnd w:id="0"/>
      <w:bookmarkEnd w:id="94"/>
    </w:p>
    <w:sectPr w:rsidR="00775F6F" w:rsidRPr="00D43A6B" w:rsidSect="00D43A6B">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ABC4" w14:textId="77777777" w:rsidR="00C67637" w:rsidRDefault="00C67637" w:rsidP="003265D9">
      <w:r>
        <w:separator/>
      </w:r>
    </w:p>
  </w:endnote>
  <w:endnote w:type="continuationSeparator" w:id="0">
    <w:p w14:paraId="4B356B79" w14:textId="77777777" w:rsidR="00C67637" w:rsidRDefault="00C67637" w:rsidP="0032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GE Inspira">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sans55">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1A57" w14:textId="77777777" w:rsidR="00C67637" w:rsidRPr="00D43A6B" w:rsidRDefault="00C67637" w:rsidP="00866C28">
    <w:pPr>
      <w:pStyle w:val="Footer"/>
      <w:jc w:val="center"/>
      <w:rPr>
        <w:rFonts w:ascii="Times New Roman" w:hAnsi="Times New Roman"/>
        <w:sz w:val="16"/>
      </w:rPr>
    </w:pPr>
    <w:r w:rsidRPr="00D43A6B">
      <w:rPr>
        <w:rFonts w:ascii="Times New Roman" w:hAnsi="Times New Roman"/>
        <w:sz w:val="16"/>
      </w:rPr>
      <w:t>NOT 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0E8F" w14:textId="77777777" w:rsidR="00C67637" w:rsidRDefault="00C67637" w:rsidP="003265D9">
      <w:r>
        <w:separator/>
      </w:r>
    </w:p>
  </w:footnote>
  <w:footnote w:type="continuationSeparator" w:id="0">
    <w:p w14:paraId="2DF6A20E" w14:textId="77777777" w:rsidR="00C67637" w:rsidRDefault="00C67637" w:rsidP="0032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2" w:type="dxa"/>
      <w:tblInd w:w="-162" w:type="dxa"/>
      <w:tblLayout w:type="fixed"/>
      <w:tblLook w:val="0000" w:firstRow="0" w:lastRow="0" w:firstColumn="0" w:lastColumn="0" w:noHBand="0" w:noVBand="0"/>
    </w:tblPr>
    <w:tblGrid>
      <w:gridCol w:w="1800"/>
      <w:gridCol w:w="6030"/>
      <w:gridCol w:w="900"/>
      <w:gridCol w:w="1442"/>
    </w:tblGrid>
    <w:tr w:rsidR="00C67637" w:rsidRPr="003265D9" w14:paraId="6D0700FE" w14:textId="77777777" w:rsidTr="003265D9">
      <w:trPr>
        <w:cantSplit/>
        <w:trHeight w:hRule="exact" w:val="110"/>
      </w:trPr>
      <w:tc>
        <w:tcPr>
          <w:tcW w:w="1800" w:type="dxa"/>
          <w:tcBorders>
            <w:top w:val="single" w:sz="12" w:space="0" w:color="auto"/>
          </w:tcBorders>
        </w:tcPr>
        <w:p w14:paraId="3D40788D" w14:textId="77777777" w:rsidR="00C67637" w:rsidRPr="003265D9" w:rsidRDefault="00C67637" w:rsidP="003265D9">
          <w:pPr>
            <w:tabs>
              <w:tab w:val="clear" w:pos="432"/>
              <w:tab w:val="center" w:pos="4320"/>
              <w:tab w:val="right" w:pos="8640"/>
            </w:tabs>
            <w:ind w:left="-108"/>
            <w:jc w:val="right"/>
            <w:rPr>
              <w:rFonts w:ascii="GEsans55" w:hAnsi="GEsans55"/>
              <w:i/>
              <w:sz w:val="16"/>
            </w:rPr>
          </w:pPr>
          <w:bookmarkStart w:id="95" w:name="_Hlk321811270"/>
        </w:p>
      </w:tc>
      <w:tc>
        <w:tcPr>
          <w:tcW w:w="6030" w:type="dxa"/>
          <w:tcBorders>
            <w:top w:val="single" w:sz="12" w:space="0" w:color="auto"/>
            <w:bottom w:val="single" w:sz="4" w:space="0" w:color="auto"/>
          </w:tcBorders>
          <w:vAlign w:val="center"/>
        </w:tcPr>
        <w:p w14:paraId="6D5D954F" w14:textId="77777777" w:rsidR="00C67637" w:rsidRPr="003265D9" w:rsidRDefault="00C67637" w:rsidP="003265D9">
          <w:pPr>
            <w:tabs>
              <w:tab w:val="clear" w:pos="432"/>
              <w:tab w:val="center" w:pos="4320"/>
              <w:tab w:val="right" w:pos="8640"/>
            </w:tabs>
            <w:ind w:left="-108"/>
            <w:jc w:val="center"/>
            <w:rPr>
              <w:rFonts w:ascii="Tahoma" w:hAnsi="Tahoma"/>
              <w:b/>
              <w:smallCaps/>
              <w:sz w:val="40"/>
            </w:rPr>
          </w:pPr>
        </w:p>
      </w:tc>
      <w:tc>
        <w:tcPr>
          <w:tcW w:w="900" w:type="dxa"/>
          <w:tcBorders>
            <w:top w:val="single" w:sz="12" w:space="0" w:color="auto"/>
          </w:tcBorders>
        </w:tcPr>
        <w:p w14:paraId="3A35DA9B" w14:textId="77777777" w:rsidR="00C67637" w:rsidRPr="001613C2" w:rsidRDefault="00C67637" w:rsidP="003265D9">
          <w:pPr>
            <w:tabs>
              <w:tab w:val="clear" w:pos="432"/>
              <w:tab w:val="center" w:pos="4320"/>
              <w:tab w:val="right" w:pos="8640"/>
            </w:tabs>
            <w:ind w:left="-108"/>
            <w:jc w:val="right"/>
            <w:rPr>
              <w:rFonts w:cs="Arial"/>
              <w:b/>
              <w:sz w:val="16"/>
            </w:rPr>
          </w:pPr>
        </w:p>
      </w:tc>
      <w:tc>
        <w:tcPr>
          <w:tcW w:w="1442" w:type="dxa"/>
          <w:tcBorders>
            <w:top w:val="single" w:sz="12" w:space="0" w:color="auto"/>
          </w:tcBorders>
        </w:tcPr>
        <w:p w14:paraId="3F103D28" w14:textId="77777777" w:rsidR="00C67637" w:rsidRPr="001613C2" w:rsidRDefault="00C67637" w:rsidP="003265D9">
          <w:pPr>
            <w:tabs>
              <w:tab w:val="clear" w:pos="432"/>
              <w:tab w:val="center" w:pos="4320"/>
              <w:tab w:val="right" w:pos="8640"/>
            </w:tabs>
            <w:ind w:left="-108"/>
            <w:jc w:val="left"/>
            <w:rPr>
              <w:rFonts w:cs="Arial"/>
              <w:sz w:val="16"/>
            </w:rPr>
          </w:pPr>
        </w:p>
      </w:tc>
    </w:tr>
    <w:tr w:rsidR="00C67637" w:rsidRPr="003265D9" w14:paraId="18B8FFB4" w14:textId="77777777" w:rsidTr="003265D9">
      <w:trPr>
        <w:cantSplit/>
      </w:trPr>
      <w:tc>
        <w:tcPr>
          <w:tcW w:w="1800" w:type="dxa"/>
          <w:vMerge w:val="restart"/>
          <w:tcBorders>
            <w:right w:val="single" w:sz="4" w:space="0" w:color="auto"/>
          </w:tcBorders>
          <w:vAlign w:val="bottom"/>
        </w:tcPr>
        <w:p w14:paraId="40BE0BD5" w14:textId="77777777" w:rsidR="00C67637" w:rsidRPr="003265D9" w:rsidRDefault="00C67637" w:rsidP="003265D9">
          <w:pPr>
            <w:tabs>
              <w:tab w:val="clear" w:pos="432"/>
              <w:tab w:val="center" w:pos="4320"/>
              <w:tab w:val="right" w:pos="8640"/>
            </w:tabs>
            <w:ind w:left="-108"/>
            <w:jc w:val="left"/>
            <w:rPr>
              <w:rFonts w:ascii="Tahoma" w:hAnsi="Tahoma"/>
              <w:b/>
              <w:sz w:val="16"/>
            </w:rPr>
          </w:pPr>
        </w:p>
      </w:tc>
      <w:tc>
        <w:tcPr>
          <w:tcW w:w="6030" w:type="dxa"/>
          <w:vMerge w:val="restart"/>
          <w:tcBorders>
            <w:top w:val="single" w:sz="4" w:space="0" w:color="auto"/>
            <w:left w:val="single" w:sz="4" w:space="0" w:color="auto"/>
            <w:bottom w:val="single" w:sz="4" w:space="0" w:color="auto"/>
            <w:right w:val="single" w:sz="4" w:space="0" w:color="auto"/>
          </w:tcBorders>
          <w:vAlign w:val="center"/>
        </w:tcPr>
        <w:p w14:paraId="55D8B216" w14:textId="08824B69" w:rsidR="00C67637" w:rsidRPr="00D43A6B" w:rsidRDefault="00D43A6B" w:rsidP="00E51224">
          <w:pPr>
            <w:tabs>
              <w:tab w:val="clear" w:pos="432"/>
              <w:tab w:val="center" w:pos="4320"/>
              <w:tab w:val="right" w:pos="8640"/>
            </w:tabs>
            <w:ind w:left="-108"/>
            <w:jc w:val="center"/>
            <w:rPr>
              <w:rFonts w:cs="Arial"/>
              <w:b/>
              <w:color w:val="000000"/>
              <w:sz w:val="20"/>
            </w:rPr>
          </w:pPr>
          <w:r w:rsidRPr="00D43A6B">
            <w:rPr>
              <w:rFonts w:cs="Arial"/>
              <w:b/>
              <w:bCs/>
              <w:color w:val="000000"/>
              <w:sz w:val="20"/>
            </w:rPr>
            <w:t>Attachment DPA</w:t>
          </w:r>
        </w:p>
      </w:tc>
      <w:tc>
        <w:tcPr>
          <w:tcW w:w="2342" w:type="dxa"/>
          <w:gridSpan w:val="2"/>
          <w:tcBorders>
            <w:left w:val="single" w:sz="4" w:space="0" w:color="auto"/>
          </w:tcBorders>
        </w:tcPr>
        <w:p w14:paraId="051BDB4E" w14:textId="677417D3" w:rsidR="00C67637" w:rsidRPr="00D43A6B" w:rsidRDefault="00C67637" w:rsidP="00F87010">
          <w:pPr>
            <w:tabs>
              <w:tab w:val="clear" w:pos="432"/>
              <w:tab w:val="center" w:pos="4320"/>
              <w:tab w:val="right" w:pos="8640"/>
            </w:tabs>
            <w:ind w:left="-108"/>
            <w:jc w:val="center"/>
            <w:rPr>
              <w:rFonts w:cs="Arial"/>
              <w:b/>
              <w:sz w:val="20"/>
            </w:rPr>
          </w:pPr>
          <w:r w:rsidRPr="00D43A6B">
            <w:rPr>
              <w:rFonts w:cs="Arial"/>
              <w:b/>
              <w:sz w:val="20"/>
            </w:rPr>
            <w:t>SLD-SOU-LGL-</w:t>
          </w:r>
          <w:r w:rsidR="00D43A6B" w:rsidRPr="00D43A6B">
            <w:rPr>
              <w:rFonts w:cs="Arial"/>
              <w:b/>
              <w:sz w:val="20"/>
            </w:rPr>
            <w:t>005</w:t>
          </w:r>
        </w:p>
      </w:tc>
    </w:tr>
    <w:tr w:rsidR="00C67637" w:rsidRPr="003265D9" w14:paraId="09D42629" w14:textId="77777777" w:rsidTr="003265D9">
      <w:trPr>
        <w:cantSplit/>
        <w:trHeight w:hRule="exact" w:val="645"/>
      </w:trPr>
      <w:tc>
        <w:tcPr>
          <w:tcW w:w="1800" w:type="dxa"/>
          <w:vMerge/>
          <w:tcBorders>
            <w:right w:val="single" w:sz="4" w:space="0" w:color="auto"/>
          </w:tcBorders>
        </w:tcPr>
        <w:p w14:paraId="0C3650FE" w14:textId="77777777" w:rsidR="00C67637" w:rsidRPr="003265D9" w:rsidRDefault="00C67637" w:rsidP="003265D9">
          <w:pPr>
            <w:tabs>
              <w:tab w:val="clear" w:pos="432"/>
              <w:tab w:val="center" w:pos="4320"/>
              <w:tab w:val="right" w:pos="8640"/>
            </w:tabs>
            <w:ind w:left="-108"/>
            <w:jc w:val="right"/>
            <w:rPr>
              <w:rFonts w:ascii="Tahoma" w:hAnsi="Tahoma"/>
              <w:b/>
              <w:sz w:val="16"/>
            </w:rPr>
          </w:pPr>
        </w:p>
      </w:tc>
      <w:tc>
        <w:tcPr>
          <w:tcW w:w="6030" w:type="dxa"/>
          <w:vMerge/>
          <w:tcBorders>
            <w:left w:val="single" w:sz="4" w:space="0" w:color="auto"/>
            <w:bottom w:val="single" w:sz="4" w:space="0" w:color="auto"/>
            <w:right w:val="single" w:sz="4" w:space="0" w:color="auto"/>
          </w:tcBorders>
          <w:vAlign w:val="center"/>
        </w:tcPr>
        <w:p w14:paraId="1ACDE762" w14:textId="77777777" w:rsidR="00C67637" w:rsidRPr="00D43A6B" w:rsidRDefault="00C67637" w:rsidP="003265D9">
          <w:pPr>
            <w:tabs>
              <w:tab w:val="clear" w:pos="432"/>
              <w:tab w:val="center" w:pos="4320"/>
              <w:tab w:val="right" w:pos="8640"/>
            </w:tabs>
            <w:ind w:left="-108"/>
            <w:jc w:val="center"/>
            <w:rPr>
              <w:rFonts w:ascii="Tahoma" w:hAnsi="Tahoma"/>
              <w:b/>
              <w:sz w:val="20"/>
            </w:rPr>
          </w:pPr>
        </w:p>
      </w:tc>
      <w:tc>
        <w:tcPr>
          <w:tcW w:w="900" w:type="dxa"/>
          <w:tcBorders>
            <w:left w:val="single" w:sz="4" w:space="0" w:color="auto"/>
          </w:tcBorders>
        </w:tcPr>
        <w:p w14:paraId="68325C89" w14:textId="67820F59" w:rsidR="00C67637" w:rsidRPr="00D43A6B" w:rsidRDefault="00C67637" w:rsidP="003265D9">
          <w:pPr>
            <w:tabs>
              <w:tab w:val="clear" w:pos="432"/>
              <w:tab w:val="center" w:pos="4320"/>
              <w:tab w:val="right" w:pos="8640"/>
            </w:tabs>
            <w:ind w:left="-108"/>
            <w:jc w:val="right"/>
            <w:rPr>
              <w:rFonts w:cs="Arial"/>
              <w:b/>
              <w:sz w:val="20"/>
            </w:rPr>
          </w:pPr>
          <w:r w:rsidRPr="00D43A6B">
            <w:rPr>
              <w:rFonts w:cs="Arial"/>
              <w:b/>
              <w:sz w:val="20"/>
            </w:rPr>
            <w:t>Date:</w:t>
          </w:r>
        </w:p>
        <w:p w14:paraId="10FA737A" w14:textId="77777777" w:rsidR="00C67637" w:rsidRPr="00D43A6B" w:rsidRDefault="00C67637" w:rsidP="003265D9">
          <w:pPr>
            <w:tabs>
              <w:tab w:val="clear" w:pos="432"/>
              <w:tab w:val="center" w:pos="4320"/>
              <w:tab w:val="right" w:pos="8640"/>
            </w:tabs>
            <w:ind w:left="-108"/>
            <w:jc w:val="right"/>
            <w:rPr>
              <w:rFonts w:cs="Arial"/>
              <w:b/>
              <w:sz w:val="20"/>
            </w:rPr>
          </w:pPr>
          <w:r w:rsidRPr="00D43A6B">
            <w:rPr>
              <w:rFonts w:cs="Arial"/>
              <w:b/>
              <w:sz w:val="20"/>
            </w:rPr>
            <w:t>Page:</w:t>
          </w:r>
        </w:p>
      </w:tc>
      <w:tc>
        <w:tcPr>
          <w:tcW w:w="1442" w:type="dxa"/>
        </w:tcPr>
        <w:p w14:paraId="732CD946" w14:textId="38E7611E" w:rsidR="00C67637" w:rsidRPr="00D43A6B" w:rsidRDefault="00C67637" w:rsidP="003265D9">
          <w:pPr>
            <w:tabs>
              <w:tab w:val="clear" w:pos="432"/>
              <w:tab w:val="center" w:pos="4320"/>
              <w:tab w:val="right" w:pos="8640"/>
            </w:tabs>
            <w:ind w:left="-108"/>
            <w:jc w:val="left"/>
            <w:rPr>
              <w:rFonts w:cs="Arial"/>
              <w:sz w:val="20"/>
            </w:rPr>
          </w:pPr>
          <w:r w:rsidRPr="00D43A6B">
            <w:rPr>
              <w:rFonts w:cs="Arial"/>
              <w:sz w:val="20"/>
            </w:rPr>
            <w:t>02/</w:t>
          </w:r>
          <w:r w:rsidR="00D43A6B">
            <w:rPr>
              <w:rFonts w:cs="Arial"/>
              <w:sz w:val="20"/>
            </w:rPr>
            <w:t>28/2020</w:t>
          </w:r>
        </w:p>
        <w:p w14:paraId="5C823265" w14:textId="77777777" w:rsidR="00C67637" w:rsidRPr="00D43A6B" w:rsidRDefault="00C67637" w:rsidP="003265D9">
          <w:pPr>
            <w:tabs>
              <w:tab w:val="clear" w:pos="432"/>
              <w:tab w:val="center" w:pos="4320"/>
              <w:tab w:val="right" w:pos="8640"/>
            </w:tabs>
            <w:ind w:left="-108"/>
            <w:jc w:val="left"/>
            <w:rPr>
              <w:rFonts w:cs="Arial"/>
              <w:b/>
              <w:sz w:val="20"/>
            </w:rPr>
          </w:pPr>
          <w:r w:rsidRPr="00D43A6B">
            <w:rPr>
              <w:rFonts w:cs="Arial"/>
              <w:sz w:val="20"/>
            </w:rPr>
            <w:fldChar w:fldCharType="begin"/>
          </w:r>
          <w:r w:rsidRPr="00D43A6B">
            <w:rPr>
              <w:rFonts w:cs="Arial"/>
              <w:sz w:val="20"/>
            </w:rPr>
            <w:instrText xml:space="preserve"> PAGE </w:instrText>
          </w:r>
          <w:r w:rsidRPr="00D43A6B">
            <w:rPr>
              <w:rFonts w:cs="Arial"/>
              <w:sz w:val="20"/>
            </w:rPr>
            <w:fldChar w:fldCharType="separate"/>
          </w:r>
          <w:r w:rsidRPr="00D43A6B">
            <w:rPr>
              <w:rFonts w:cs="Arial"/>
              <w:noProof/>
              <w:sz w:val="20"/>
            </w:rPr>
            <w:t>1</w:t>
          </w:r>
          <w:r w:rsidRPr="00D43A6B">
            <w:rPr>
              <w:rFonts w:cs="Arial"/>
              <w:sz w:val="20"/>
            </w:rPr>
            <w:fldChar w:fldCharType="end"/>
          </w:r>
          <w:r w:rsidRPr="00D43A6B">
            <w:rPr>
              <w:rFonts w:cs="Arial"/>
              <w:sz w:val="20"/>
            </w:rPr>
            <w:t xml:space="preserve"> of </w:t>
          </w:r>
          <w:r w:rsidRPr="00D43A6B">
            <w:rPr>
              <w:rFonts w:cs="Arial"/>
              <w:sz w:val="20"/>
            </w:rPr>
            <w:fldChar w:fldCharType="begin"/>
          </w:r>
          <w:r w:rsidRPr="00D43A6B">
            <w:rPr>
              <w:rFonts w:cs="Arial"/>
              <w:sz w:val="20"/>
            </w:rPr>
            <w:instrText xml:space="preserve"> NUMPAGES </w:instrText>
          </w:r>
          <w:r w:rsidRPr="00D43A6B">
            <w:rPr>
              <w:rFonts w:cs="Arial"/>
              <w:sz w:val="20"/>
            </w:rPr>
            <w:fldChar w:fldCharType="separate"/>
          </w:r>
          <w:r w:rsidRPr="00D43A6B">
            <w:rPr>
              <w:rFonts w:cs="Arial"/>
              <w:noProof/>
              <w:sz w:val="20"/>
            </w:rPr>
            <w:t>2</w:t>
          </w:r>
          <w:r w:rsidRPr="00D43A6B">
            <w:rPr>
              <w:rFonts w:cs="Arial"/>
              <w:sz w:val="20"/>
            </w:rPr>
            <w:fldChar w:fldCharType="end"/>
          </w:r>
        </w:p>
      </w:tc>
    </w:tr>
    <w:tr w:rsidR="00C67637" w:rsidRPr="003265D9" w14:paraId="11831241" w14:textId="77777777" w:rsidTr="003265D9">
      <w:trPr>
        <w:cantSplit/>
        <w:trHeight w:hRule="exact" w:val="92"/>
      </w:trPr>
      <w:tc>
        <w:tcPr>
          <w:tcW w:w="1800" w:type="dxa"/>
          <w:tcBorders>
            <w:bottom w:val="double" w:sz="6" w:space="0" w:color="auto"/>
          </w:tcBorders>
        </w:tcPr>
        <w:p w14:paraId="2AC8A1BA" w14:textId="77777777" w:rsidR="00C67637" w:rsidRPr="003265D9" w:rsidRDefault="00C67637" w:rsidP="003265D9">
          <w:pPr>
            <w:tabs>
              <w:tab w:val="clear" w:pos="432"/>
              <w:tab w:val="center" w:pos="4320"/>
              <w:tab w:val="right" w:pos="8640"/>
            </w:tabs>
            <w:ind w:left="-108"/>
            <w:jc w:val="right"/>
            <w:rPr>
              <w:rFonts w:ascii="GEsans55" w:hAnsi="GEsans55"/>
              <w:i/>
              <w:sz w:val="16"/>
            </w:rPr>
          </w:pPr>
        </w:p>
      </w:tc>
      <w:tc>
        <w:tcPr>
          <w:tcW w:w="6030" w:type="dxa"/>
          <w:tcBorders>
            <w:top w:val="single" w:sz="4" w:space="0" w:color="auto"/>
            <w:bottom w:val="double" w:sz="6" w:space="0" w:color="auto"/>
          </w:tcBorders>
          <w:vAlign w:val="center"/>
        </w:tcPr>
        <w:p w14:paraId="6DF12433" w14:textId="77777777" w:rsidR="00C67637" w:rsidRPr="003265D9" w:rsidRDefault="00C67637" w:rsidP="003265D9">
          <w:pPr>
            <w:tabs>
              <w:tab w:val="clear" w:pos="432"/>
              <w:tab w:val="center" w:pos="4320"/>
              <w:tab w:val="right" w:pos="8640"/>
            </w:tabs>
            <w:ind w:left="-108"/>
            <w:jc w:val="center"/>
            <w:rPr>
              <w:rFonts w:ascii="Tahoma" w:hAnsi="Tahoma"/>
              <w:b/>
              <w:smallCaps/>
              <w:sz w:val="40"/>
            </w:rPr>
          </w:pPr>
        </w:p>
      </w:tc>
      <w:tc>
        <w:tcPr>
          <w:tcW w:w="900" w:type="dxa"/>
          <w:tcBorders>
            <w:bottom w:val="double" w:sz="6" w:space="0" w:color="auto"/>
          </w:tcBorders>
        </w:tcPr>
        <w:p w14:paraId="5706AB3E" w14:textId="77777777" w:rsidR="00C67637" w:rsidRPr="003265D9" w:rsidRDefault="00C67637" w:rsidP="003265D9">
          <w:pPr>
            <w:tabs>
              <w:tab w:val="clear" w:pos="432"/>
              <w:tab w:val="center" w:pos="4320"/>
              <w:tab w:val="right" w:pos="8640"/>
            </w:tabs>
            <w:ind w:left="-108"/>
            <w:jc w:val="right"/>
            <w:rPr>
              <w:rFonts w:ascii="Tahoma" w:hAnsi="Tahoma"/>
              <w:b/>
              <w:sz w:val="16"/>
            </w:rPr>
          </w:pPr>
        </w:p>
      </w:tc>
      <w:tc>
        <w:tcPr>
          <w:tcW w:w="1442" w:type="dxa"/>
          <w:tcBorders>
            <w:bottom w:val="double" w:sz="6" w:space="0" w:color="auto"/>
          </w:tcBorders>
        </w:tcPr>
        <w:p w14:paraId="35E446F6" w14:textId="77777777" w:rsidR="00C67637" w:rsidRPr="003265D9" w:rsidRDefault="00C67637" w:rsidP="003265D9">
          <w:pPr>
            <w:tabs>
              <w:tab w:val="clear" w:pos="432"/>
              <w:tab w:val="center" w:pos="4320"/>
              <w:tab w:val="right" w:pos="8640"/>
            </w:tabs>
            <w:ind w:left="-108"/>
            <w:jc w:val="left"/>
            <w:rPr>
              <w:rFonts w:ascii="Tahoma" w:hAnsi="Tahoma"/>
              <w:sz w:val="16"/>
            </w:rPr>
          </w:pPr>
        </w:p>
      </w:tc>
    </w:tr>
    <w:bookmarkEnd w:id="95"/>
  </w:tbl>
  <w:p w14:paraId="6C5FF4A5" w14:textId="77777777" w:rsidR="00C67637" w:rsidRPr="003265D9" w:rsidRDefault="00C67637" w:rsidP="003265D9">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949"/>
    <w:multiLevelType w:val="hybridMultilevel"/>
    <w:tmpl w:val="C93EC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B3A6D"/>
    <w:multiLevelType w:val="hybridMultilevel"/>
    <w:tmpl w:val="16F875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01DE"/>
    <w:multiLevelType w:val="hybridMultilevel"/>
    <w:tmpl w:val="12F46292"/>
    <w:lvl w:ilvl="0" w:tplc="D304D92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A0461"/>
    <w:multiLevelType w:val="hybridMultilevel"/>
    <w:tmpl w:val="59188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106B"/>
    <w:multiLevelType w:val="hybridMultilevel"/>
    <w:tmpl w:val="16F875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3512"/>
    <w:multiLevelType w:val="hybridMultilevel"/>
    <w:tmpl w:val="46745C72"/>
    <w:lvl w:ilvl="0" w:tplc="F0662D5A">
      <w:start w:val="30"/>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72326"/>
    <w:multiLevelType w:val="hybridMultilevel"/>
    <w:tmpl w:val="CAACE7FA"/>
    <w:lvl w:ilvl="0" w:tplc="0409000F">
      <w:start w:val="1"/>
      <w:numFmt w:val="decimal"/>
      <w:lvlText w:val="%1."/>
      <w:lvlJc w:val="left"/>
      <w:pPr>
        <w:ind w:left="720" w:hanging="360"/>
      </w:pPr>
      <w:rPr>
        <w:rFonts w:hint="default"/>
      </w:rPr>
    </w:lvl>
    <w:lvl w:ilvl="1" w:tplc="0ACEEE9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56A3"/>
    <w:multiLevelType w:val="hybridMultilevel"/>
    <w:tmpl w:val="D9A6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025A"/>
    <w:multiLevelType w:val="hybridMultilevel"/>
    <w:tmpl w:val="72CEB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83E30"/>
    <w:multiLevelType w:val="multilevel"/>
    <w:tmpl w:val="3BB4DBC6"/>
    <w:lvl w:ilvl="0">
      <w:start w:val="1"/>
      <w:numFmt w:val="upperRoman"/>
      <w:lvlText w:val="%1."/>
      <w:lvlJc w:val="left"/>
      <w:pPr>
        <w:tabs>
          <w:tab w:val="num" w:pos="720"/>
        </w:tabs>
        <w:ind w:left="432" w:hanging="432"/>
      </w:pPr>
      <w:rPr>
        <w:rFonts w:ascii="Arial" w:hAnsi="Arial" w:hint="default"/>
        <w:b/>
        <w:i w:val="0"/>
        <w:sz w:val="24"/>
        <w:u w:val="none"/>
      </w:rPr>
    </w:lvl>
    <w:lvl w:ilvl="1">
      <w:start w:val="1"/>
      <w:numFmt w:val="upperLetter"/>
      <w:lvlText w:val="%2."/>
      <w:lvlJc w:val="left"/>
      <w:pPr>
        <w:tabs>
          <w:tab w:val="num" w:pos="864"/>
        </w:tabs>
        <w:ind w:left="864" w:hanging="432"/>
      </w:pPr>
      <w:rPr>
        <w:rFonts w:ascii="Arial" w:hAnsi="Arial" w:hint="default"/>
        <w:b w:val="0"/>
        <w:i w:val="0"/>
        <w:sz w:val="24"/>
      </w:rPr>
    </w:lvl>
    <w:lvl w:ilvl="2">
      <w:start w:val="1"/>
      <w:numFmt w:val="decimal"/>
      <w:lvlText w:val="%3."/>
      <w:lvlJc w:val="left"/>
      <w:pPr>
        <w:tabs>
          <w:tab w:val="num" w:pos="1242"/>
        </w:tabs>
        <w:ind w:left="1242" w:hanging="432"/>
      </w:pPr>
      <w:rPr>
        <w:rFonts w:ascii="Arial" w:hAnsi="Arial" w:hint="default"/>
        <w:b w:val="0"/>
        <w:i w:val="0"/>
        <w:sz w:val="24"/>
      </w:rPr>
    </w:lvl>
    <w:lvl w:ilvl="3">
      <w:start w:val="1"/>
      <w:numFmt w:val="lowerLetter"/>
      <w:lvlText w:val="%4)"/>
      <w:lvlJc w:val="left"/>
      <w:pPr>
        <w:tabs>
          <w:tab w:val="num" w:pos="1728"/>
        </w:tabs>
        <w:ind w:left="1728" w:hanging="432"/>
      </w:pPr>
      <w:rPr>
        <w:rFonts w:ascii="Arial" w:hAnsi="Arial" w:hint="default"/>
        <w:b w:val="0"/>
        <w:i w:val="0"/>
        <w:sz w:val="24"/>
      </w:rPr>
    </w:lvl>
    <w:lvl w:ilvl="4">
      <w:start w:val="1"/>
      <w:numFmt w:val="decimal"/>
      <w:lvlText w:val="(%5)"/>
      <w:lvlJc w:val="left"/>
      <w:pPr>
        <w:tabs>
          <w:tab w:val="num" w:pos="2160"/>
        </w:tabs>
        <w:ind w:left="2160" w:hanging="432"/>
      </w:pPr>
      <w:rPr>
        <w:rFonts w:ascii="Arial" w:hAnsi="Arial" w:hint="default"/>
        <w:b w:val="0"/>
        <w:i w:val="0"/>
        <w:sz w:val="24"/>
      </w:rPr>
    </w:lvl>
    <w:lvl w:ilvl="5">
      <w:start w:val="1"/>
      <w:numFmt w:val="lowerLetter"/>
      <w:lvlText w:val="(%6)"/>
      <w:lvlJc w:val="left"/>
      <w:pPr>
        <w:tabs>
          <w:tab w:val="num" w:pos="2592"/>
        </w:tabs>
        <w:ind w:left="2592" w:hanging="432"/>
      </w:pPr>
      <w:rPr>
        <w:rFonts w:ascii="Arial" w:hAnsi="Arial" w:hint="default"/>
        <w:b w:val="0"/>
        <w:i w:val="0"/>
        <w:sz w:val="24"/>
      </w:rPr>
    </w:lvl>
    <w:lvl w:ilvl="6">
      <w:start w:val="1"/>
      <w:numFmt w:val="lowerRoman"/>
      <w:lvlText w:val="(%7)"/>
      <w:lvlJc w:val="left"/>
      <w:pPr>
        <w:tabs>
          <w:tab w:val="num" w:pos="3312"/>
        </w:tabs>
        <w:ind w:left="3024" w:hanging="432"/>
      </w:pPr>
      <w:rPr>
        <w:rFonts w:ascii="Arial" w:hAnsi="Arial" w:hint="default"/>
        <w:b w:val="0"/>
        <w:i w:val="0"/>
        <w:sz w:val="24"/>
      </w:rPr>
    </w:lvl>
    <w:lvl w:ilvl="7">
      <w:start w:val="1"/>
      <w:numFmt w:val="lowerLetter"/>
      <w:lvlText w:val="(%8)"/>
      <w:lvlJc w:val="left"/>
      <w:pPr>
        <w:tabs>
          <w:tab w:val="num" w:pos="3456"/>
        </w:tabs>
        <w:ind w:left="3456" w:hanging="432"/>
      </w:pPr>
      <w:rPr>
        <w:rFonts w:ascii="Arial" w:hAnsi="Arial" w:hint="default"/>
        <w:b w:val="0"/>
        <w:i w:val="0"/>
        <w:sz w:val="24"/>
      </w:rPr>
    </w:lvl>
    <w:lvl w:ilvl="8">
      <w:start w:val="1"/>
      <w:numFmt w:val="lowerRoman"/>
      <w:lvlText w:val="(%9)"/>
      <w:lvlJc w:val="left"/>
      <w:pPr>
        <w:tabs>
          <w:tab w:val="num" w:pos="4176"/>
        </w:tabs>
        <w:ind w:left="3888" w:hanging="432"/>
      </w:pPr>
      <w:rPr>
        <w:rFonts w:ascii="Arial" w:hAnsi="Arial" w:hint="default"/>
        <w:b w:val="0"/>
        <w:i w:val="0"/>
        <w:sz w:val="24"/>
      </w:rPr>
    </w:lvl>
  </w:abstractNum>
  <w:abstractNum w:abstractNumId="10" w15:restartNumberingAfterBreak="0">
    <w:nsid w:val="1F27615B"/>
    <w:multiLevelType w:val="hybridMultilevel"/>
    <w:tmpl w:val="944C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56C7B"/>
    <w:multiLevelType w:val="hybridMultilevel"/>
    <w:tmpl w:val="F36E4324"/>
    <w:lvl w:ilvl="0" w:tplc="3B466BDE">
      <w:start w:val="1"/>
      <w:numFmt w:val="decimalZero"/>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D92EE4"/>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A6088"/>
    <w:multiLevelType w:val="hybridMultilevel"/>
    <w:tmpl w:val="10F0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7A188C"/>
    <w:multiLevelType w:val="hybridMultilevel"/>
    <w:tmpl w:val="16F875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147EC"/>
    <w:multiLevelType w:val="hybridMultilevel"/>
    <w:tmpl w:val="3B94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F6DA5"/>
    <w:multiLevelType w:val="hybridMultilevel"/>
    <w:tmpl w:val="59188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B58BC"/>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F6FCA"/>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6561E"/>
    <w:multiLevelType w:val="hybridMultilevel"/>
    <w:tmpl w:val="D9A6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97374"/>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032B1"/>
    <w:multiLevelType w:val="hybridMultilevel"/>
    <w:tmpl w:val="863C21EC"/>
    <w:lvl w:ilvl="0" w:tplc="6382DC7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0267A8"/>
    <w:multiLevelType w:val="hybridMultilevel"/>
    <w:tmpl w:val="C958B492"/>
    <w:lvl w:ilvl="0" w:tplc="F5D48CDE">
      <w:start w:val="40"/>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4112F"/>
    <w:multiLevelType w:val="hybridMultilevel"/>
    <w:tmpl w:val="59188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E34C4"/>
    <w:multiLevelType w:val="hybridMultilevel"/>
    <w:tmpl w:val="04E0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517E7"/>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10DBE"/>
    <w:multiLevelType w:val="singleLevel"/>
    <w:tmpl w:val="A02C3D56"/>
    <w:lvl w:ilvl="0">
      <w:start w:val="1"/>
      <w:numFmt w:val="decimal"/>
      <w:lvlText w:val="%1."/>
      <w:lvlJc w:val="left"/>
      <w:pPr>
        <w:tabs>
          <w:tab w:val="num" w:pos="360"/>
        </w:tabs>
        <w:ind w:left="360" w:hanging="360"/>
      </w:pPr>
      <w:rPr>
        <w:b w:val="0"/>
      </w:rPr>
    </w:lvl>
  </w:abstractNum>
  <w:abstractNum w:abstractNumId="27" w15:restartNumberingAfterBreak="0">
    <w:nsid w:val="50AB6410"/>
    <w:multiLevelType w:val="hybridMultilevel"/>
    <w:tmpl w:val="E8CA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327F6"/>
    <w:multiLevelType w:val="hybridMultilevel"/>
    <w:tmpl w:val="28F4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7300D"/>
    <w:multiLevelType w:val="hybridMultilevel"/>
    <w:tmpl w:val="721E4F12"/>
    <w:lvl w:ilvl="0" w:tplc="FEAE10A2">
      <w:start w:val="1"/>
      <w:numFmt w:val="decimal"/>
      <w:lvlText w:val="%1."/>
      <w:lvlJc w:val="left"/>
      <w:pPr>
        <w:ind w:left="1656" w:hanging="360"/>
      </w:pPr>
      <w:rPr>
        <w:rFonts w:hint="default"/>
        <w:b/>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0" w15:restartNumberingAfterBreak="0">
    <w:nsid w:val="574C54EF"/>
    <w:multiLevelType w:val="hybridMultilevel"/>
    <w:tmpl w:val="3F52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82170"/>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A2619"/>
    <w:multiLevelType w:val="hybridMultilevel"/>
    <w:tmpl w:val="53181234"/>
    <w:lvl w:ilvl="0" w:tplc="734A7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F7E9D"/>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26DC3"/>
    <w:multiLevelType w:val="hybridMultilevel"/>
    <w:tmpl w:val="59E4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27785"/>
    <w:multiLevelType w:val="hybridMultilevel"/>
    <w:tmpl w:val="D9A6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547C5"/>
    <w:multiLevelType w:val="hybridMultilevel"/>
    <w:tmpl w:val="FB2C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92779"/>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34305"/>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C5004"/>
    <w:multiLevelType w:val="hybridMultilevel"/>
    <w:tmpl w:val="C93EC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93F9E"/>
    <w:multiLevelType w:val="hybridMultilevel"/>
    <w:tmpl w:val="E9C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1084F"/>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40DAC"/>
    <w:multiLevelType w:val="hybridMultilevel"/>
    <w:tmpl w:val="C93EC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C1A17"/>
    <w:multiLevelType w:val="hybridMultilevel"/>
    <w:tmpl w:val="16F875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51AD1"/>
    <w:multiLevelType w:val="hybridMultilevel"/>
    <w:tmpl w:val="D30AB45E"/>
    <w:lvl w:ilvl="0" w:tplc="45E839E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76C79"/>
    <w:multiLevelType w:val="hybridMultilevel"/>
    <w:tmpl w:val="9C04C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44A12"/>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5485A"/>
    <w:multiLevelType w:val="hybridMultilevel"/>
    <w:tmpl w:val="72C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676E7B"/>
    <w:multiLevelType w:val="hybridMultilevel"/>
    <w:tmpl w:val="EB50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F02D77"/>
    <w:multiLevelType w:val="hybridMultilevel"/>
    <w:tmpl w:val="E8CC6C48"/>
    <w:lvl w:ilvl="0" w:tplc="EFC61258">
      <w:start w:val="10"/>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1"/>
  </w:num>
  <w:num w:numId="4">
    <w:abstractNumId w:val="49"/>
  </w:num>
  <w:num w:numId="5">
    <w:abstractNumId w:val="5"/>
  </w:num>
  <w:num w:numId="6">
    <w:abstractNumId w:val="22"/>
  </w:num>
  <w:num w:numId="7">
    <w:abstractNumId w:val="2"/>
  </w:num>
  <w:num w:numId="8">
    <w:abstractNumId w:val="40"/>
  </w:num>
  <w:num w:numId="9">
    <w:abstractNumId w:val="15"/>
  </w:num>
  <w:num w:numId="10">
    <w:abstractNumId w:val="26"/>
  </w:num>
  <w:num w:numId="11">
    <w:abstractNumId w:val="13"/>
  </w:num>
  <w:num w:numId="12">
    <w:abstractNumId w:val="29"/>
  </w:num>
  <w:num w:numId="13">
    <w:abstractNumId w:val="25"/>
  </w:num>
  <w:num w:numId="14">
    <w:abstractNumId w:val="43"/>
  </w:num>
  <w:num w:numId="15">
    <w:abstractNumId w:val="28"/>
  </w:num>
  <w:num w:numId="16">
    <w:abstractNumId w:val="36"/>
  </w:num>
  <w:num w:numId="17">
    <w:abstractNumId w:val="20"/>
  </w:num>
  <w:num w:numId="18">
    <w:abstractNumId w:val="12"/>
  </w:num>
  <w:num w:numId="19">
    <w:abstractNumId w:val="14"/>
  </w:num>
  <w:num w:numId="20">
    <w:abstractNumId w:val="33"/>
  </w:num>
  <w:num w:numId="21">
    <w:abstractNumId w:val="8"/>
  </w:num>
  <w:num w:numId="22">
    <w:abstractNumId w:val="4"/>
  </w:num>
  <w:num w:numId="23">
    <w:abstractNumId w:val="39"/>
  </w:num>
  <w:num w:numId="24">
    <w:abstractNumId w:val="1"/>
  </w:num>
  <w:num w:numId="25">
    <w:abstractNumId w:val="0"/>
  </w:num>
  <w:num w:numId="26">
    <w:abstractNumId w:val="42"/>
  </w:num>
  <w:num w:numId="27">
    <w:abstractNumId w:val="10"/>
  </w:num>
  <w:num w:numId="28">
    <w:abstractNumId w:val="34"/>
  </w:num>
  <w:num w:numId="29">
    <w:abstractNumId w:val="41"/>
  </w:num>
  <w:num w:numId="30">
    <w:abstractNumId w:val="24"/>
  </w:num>
  <w:num w:numId="31">
    <w:abstractNumId w:val="38"/>
  </w:num>
  <w:num w:numId="32">
    <w:abstractNumId w:val="47"/>
  </w:num>
  <w:num w:numId="33">
    <w:abstractNumId w:val="30"/>
  </w:num>
  <w:num w:numId="34">
    <w:abstractNumId w:val="27"/>
  </w:num>
  <w:num w:numId="35">
    <w:abstractNumId w:val="44"/>
  </w:num>
  <w:num w:numId="36">
    <w:abstractNumId w:val="3"/>
  </w:num>
  <w:num w:numId="37">
    <w:abstractNumId w:val="16"/>
  </w:num>
  <w:num w:numId="38">
    <w:abstractNumId w:val="48"/>
  </w:num>
  <w:num w:numId="39">
    <w:abstractNumId w:val="45"/>
  </w:num>
  <w:num w:numId="40">
    <w:abstractNumId w:val="6"/>
  </w:num>
  <w:num w:numId="41">
    <w:abstractNumId w:val="32"/>
  </w:num>
  <w:num w:numId="42">
    <w:abstractNumId w:val="23"/>
  </w:num>
  <w:num w:numId="43">
    <w:abstractNumId w:val="19"/>
  </w:num>
  <w:num w:numId="44">
    <w:abstractNumId w:val="35"/>
  </w:num>
  <w:num w:numId="45">
    <w:abstractNumId w:val="7"/>
  </w:num>
  <w:num w:numId="46">
    <w:abstractNumId w:val="17"/>
  </w:num>
  <w:num w:numId="47">
    <w:abstractNumId w:val="37"/>
  </w:num>
  <w:num w:numId="48">
    <w:abstractNumId w:val="31"/>
  </w:num>
  <w:num w:numId="49">
    <w:abstractNumId w:val="4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43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OLE_LINK1" w:val="Empty"/>
    <w:docVar w:name="OLE_LINK2" w:val="Empty"/>
    <w:docVar w:name="OLE_LINK3" w:val="Empty"/>
    <w:docVar w:name="OLE_LINK4" w:val="Empty"/>
  </w:docVars>
  <w:rsids>
    <w:rsidRoot w:val="0052260B"/>
    <w:rsid w:val="00001BD8"/>
    <w:rsid w:val="00061605"/>
    <w:rsid w:val="00082BF8"/>
    <w:rsid w:val="00091470"/>
    <w:rsid w:val="00137834"/>
    <w:rsid w:val="001514CF"/>
    <w:rsid w:val="001613C2"/>
    <w:rsid w:val="00166A17"/>
    <w:rsid w:val="00173CB1"/>
    <w:rsid w:val="001978B1"/>
    <w:rsid w:val="00203C7F"/>
    <w:rsid w:val="00204215"/>
    <w:rsid w:val="00225A4B"/>
    <w:rsid w:val="00237805"/>
    <w:rsid w:val="002E5C0F"/>
    <w:rsid w:val="003146C5"/>
    <w:rsid w:val="003265D9"/>
    <w:rsid w:val="00344F93"/>
    <w:rsid w:val="00376847"/>
    <w:rsid w:val="00397D9B"/>
    <w:rsid w:val="003B4049"/>
    <w:rsid w:val="003E1257"/>
    <w:rsid w:val="004051F9"/>
    <w:rsid w:val="00421BC8"/>
    <w:rsid w:val="00423AB9"/>
    <w:rsid w:val="004263B2"/>
    <w:rsid w:val="004B793A"/>
    <w:rsid w:val="00507754"/>
    <w:rsid w:val="0052260B"/>
    <w:rsid w:val="00534966"/>
    <w:rsid w:val="005B6889"/>
    <w:rsid w:val="00612662"/>
    <w:rsid w:val="006230DD"/>
    <w:rsid w:val="00636C9C"/>
    <w:rsid w:val="00642465"/>
    <w:rsid w:val="006A4754"/>
    <w:rsid w:val="006A5DFE"/>
    <w:rsid w:val="006C7021"/>
    <w:rsid w:val="006D6FE2"/>
    <w:rsid w:val="00717EA9"/>
    <w:rsid w:val="00741D1B"/>
    <w:rsid w:val="00764E89"/>
    <w:rsid w:val="00766E95"/>
    <w:rsid w:val="00773CC0"/>
    <w:rsid w:val="00775F6F"/>
    <w:rsid w:val="0078172E"/>
    <w:rsid w:val="007A2FD0"/>
    <w:rsid w:val="00822E8C"/>
    <w:rsid w:val="008265F9"/>
    <w:rsid w:val="00840EBA"/>
    <w:rsid w:val="00866C28"/>
    <w:rsid w:val="008927F1"/>
    <w:rsid w:val="008928E5"/>
    <w:rsid w:val="008E53BC"/>
    <w:rsid w:val="0090718E"/>
    <w:rsid w:val="0093027A"/>
    <w:rsid w:val="0093739A"/>
    <w:rsid w:val="00937DC3"/>
    <w:rsid w:val="009750F7"/>
    <w:rsid w:val="00985A55"/>
    <w:rsid w:val="00987D0D"/>
    <w:rsid w:val="009B0AE0"/>
    <w:rsid w:val="009E4E94"/>
    <w:rsid w:val="00A24D62"/>
    <w:rsid w:val="00A32732"/>
    <w:rsid w:val="00A72EEC"/>
    <w:rsid w:val="00A911D7"/>
    <w:rsid w:val="00A92EA4"/>
    <w:rsid w:val="00AB33D7"/>
    <w:rsid w:val="00AB6C44"/>
    <w:rsid w:val="00AC24B4"/>
    <w:rsid w:val="00AC51A7"/>
    <w:rsid w:val="00B022CD"/>
    <w:rsid w:val="00B028B8"/>
    <w:rsid w:val="00B37A14"/>
    <w:rsid w:val="00B61292"/>
    <w:rsid w:val="00B96BB3"/>
    <w:rsid w:val="00BF7F32"/>
    <w:rsid w:val="00C00413"/>
    <w:rsid w:val="00C1602D"/>
    <w:rsid w:val="00C46E5B"/>
    <w:rsid w:val="00C47496"/>
    <w:rsid w:val="00C67637"/>
    <w:rsid w:val="00CE2F21"/>
    <w:rsid w:val="00CE5B79"/>
    <w:rsid w:val="00CE71E2"/>
    <w:rsid w:val="00D061C5"/>
    <w:rsid w:val="00D43A6B"/>
    <w:rsid w:val="00D67626"/>
    <w:rsid w:val="00DB456D"/>
    <w:rsid w:val="00DC6ABC"/>
    <w:rsid w:val="00E30576"/>
    <w:rsid w:val="00E51224"/>
    <w:rsid w:val="00E60B63"/>
    <w:rsid w:val="00E9730A"/>
    <w:rsid w:val="00EA14DA"/>
    <w:rsid w:val="00EB6279"/>
    <w:rsid w:val="00EF3E58"/>
    <w:rsid w:val="00F1032F"/>
    <w:rsid w:val="00F26382"/>
    <w:rsid w:val="00F77AA2"/>
    <w:rsid w:val="00F87010"/>
    <w:rsid w:val="00FE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CE346"/>
  <w15:docId w15:val="{BD4B3F32-7AA7-4D4B-B44D-4EC52A7A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60B"/>
    <w:pPr>
      <w:tabs>
        <w:tab w:val="left" w:pos="432"/>
      </w:tab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978B1"/>
    <w:pPr>
      <w:keepNext/>
      <w:keepLines/>
      <w:tabs>
        <w:tab w:val="clear" w:pos="432"/>
      </w:tab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978B1"/>
    <w:pPr>
      <w:keepNext/>
      <w:keepLines/>
      <w:tabs>
        <w:tab w:val="clear" w:pos="432"/>
      </w:tabs>
      <w:spacing w:before="200" w:line="276" w:lineRule="auto"/>
      <w:jc w:val="left"/>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2260B"/>
    <w:pPr>
      <w:tabs>
        <w:tab w:val="clear" w:pos="432"/>
        <w:tab w:val="center" w:pos="4320"/>
        <w:tab w:val="right" w:pos="8640"/>
      </w:tabs>
      <w:jc w:val="left"/>
    </w:pPr>
    <w:rPr>
      <w:rFonts w:ascii="CG Times (WN)" w:hAnsi="CG Times (WN)"/>
      <w:sz w:val="20"/>
    </w:rPr>
  </w:style>
  <w:style w:type="character" w:customStyle="1" w:styleId="HeaderChar">
    <w:name w:val="Header Char"/>
    <w:basedOn w:val="DefaultParagraphFont"/>
    <w:link w:val="Header"/>
    <w:semiHidden/>
    <w:rsid w:val="0052260B"/>
    <w:rPr>
      <w:rFonts w:ascii="CG Times (WN)" w:eastAsia="Times New Roman" w:hAnsi="CG Times (WN)" w:cs="Times New Roman"/>
      <w:sz w:val="20"/>
      <w:szCs w:val="20"/>
    </w:rPr>
  </w:style>
  <w:style w:type="paragraph" w:styleId="BodyTextIndent">
    <w:name w:val="Body Text Indent"/>
    <w:basedOn w:val="Normal"/>
    <w:link w:val="BodyTextIndentChar"/>
    <w:uiPriority w:val="99"/>
    <w:semiHidden/>
    <w:unhideWhenUsed/>
    <w:rsid w:val="0052260B"/>
    <w:pPr>
      <w:tabs>
        <w:tab w:val="clear" w:pos="432"/>
      </w:tabs>
      <w:spacing w:after="120"/>
      <w:ind w:left="360"/>
      <w:jc w:val="left"/>
    </w:pPr>
    <w:rPr>
      <w:rFonts w:ascii="Times" w:hAnsi="Times"/>
      <w:sz w:val="20"/>
    </w:rPr>
  </w:style>
  <w:style w:type="character" w:customStyle="1" w:styleId="BodyTextIndentChar">
    <w:name w:val="Body Text Indent Char"/>
    <w:basedOn w:val="DefaultParagraphFont"/>
    <w:link w:val="BodyTextIndent"/>
    <w:uiPriority w:val="99"/>
    <w:semiHidden/>
    <w:rsid w:val="0052260B"/>
    <w:rPr>
      <w:rFonts w:ascii="Times" w:eastAsia="Times New Roman" w:hAnsi="Times" w:cs="Times New Roman"/>
      <w:sz w:val="20"/>
      <w:szCs w:val="20"/>
    </w:rPr>
  </w:style>
  <w:style w:type="paragraph" w:styleId="BodyText3">
    <w:name w:val="Body Text 3"/>
    <w:basedOn w:val="Normal"/>
    <w:link w:val="BodyText3Char"/>
    <w:uiPriority w:val="99"/>
    <w:unhideWhenUsed/>
    <w:rsid w:val="0052260B"/>
    <w:pPr>
      <w:tabs>
        <w:tab w:val="clear" w:pos="432"/>
      </w:tabs>
      <w:spacing w:after="120"/>
      <w:jc w:val="left"/>
    </w:pPr>
    <w:rPr>
      <w:rFonts w:ascii="Times New Roman" w:hAnsi="Times New Roman"/>
      <w:sz w:val="16"/>
      <w:szCs w:val="16"/>
    </w:rPr>
  </w:style>
  <w:style w:type="character" w:customStyle="1" w:styleId="BodyText3Char">
    <w:name w:val="Body Text 3 Char"/>
    <w:basedOn w:val="DefaultParagraphFont"/>
    <w:link w:val="BodyText3"/>
    <w:uiPriority w:val="99"/>
    <w:rsid w:val="0052260B"/>
    <w:rPr>
      <w:rFonts w:ascii="Times New Roman" w:eastAsia="Times New Roman" w:hAnsi="Times New Roman" w:cs="Times New Roman"/>
      <w:sz w:val="16"/>
      <w:szCs w:val="16"/>
    </w:rPr>
  </w:style>
  <w:style w:type="paragraph" w:styleId="ListParagraph">
    <w:name w:val="List Paragraph"/>
    <w:basedOn w:val="Normal"/>
    <w:uiPriority w:val="34"/>
    <w:qFormat/>
    <w:rsid w:val="0052260B"/>
    <w:pPr>
      <w:tabs>
        <w:tab w:val="clear" w:pos="432"/>
      </w:tabs>
      <w:ind w:left="720"/>
      <w:contextualSpacing/>
      <w:jc w:val="left"/>
    </w:pPr>
    <w:rPr>
      <w:rFonts w:ascii="Times" w:hAnsi="Times"/>
      <w:sz w:val="20"/>
    </w:rPr>
  </w:style>
  <w:style w:type="paragraph" w:styleId="NoSpacing">
    <w:name w:val="No Spacing"/>
    <w:uiPriority w:val="1"/>
    <w:qFormat/>
    <w:rsid w:val="0052260B"/>
    <w:pPr>
      <w:tabs>
        <w:tab w:val="left" w:pos="432"/>
      </w:tabs>
      <w:spacing w:after="0" w:line="240" w:lineRule="auto"/>
      <w:jc w:val="both"/>
    </w:pPr>
    <w:rPr>
      <w:rFonts w:ascii="Arial" w:eastAsia="Times New Roman" w:hAnsi="Arial" w:cs="Times New Roman"/>
      <w:sz w:val="24"/>
      <w:szCs w:val="20"/>
    </w:rPr>
  </w:style>
  <w:style w:type="paragraph" w:styleId="Footer">
    <w:name w:val="footer"/>
    <w:basedOn w:val="Normal"/>
    <w:link w:val="FooterChar"/>
    <w:uiPriority w:val="99"/>
    <w:unhideWhenUsed/>
    <w:rsid w:val="003265D9"/>
    <w:pPr>
      <w:tabs>
        <w:tab w:val="clear" w:pos="432"/>
        <w:tab w:val="center" w:pos="4680"/>
        <w:tab w:val="right" w:pos="9360"/>
      </w:tabs>
    </w:pPr>
  </w:style>
  <w:style w:type="character" w:customStyle="1" w:styleId="FooterChar">
    <w:name w:val="Footer Char"/>
    <w:basedOn w:val="DefaultParagraphFont"/>
    <w:link w:val="Footer"/>
    <w:uiPriority w:val="99"/>
    <w:rsid w:val="003265D9"/>
    <w:rPr>
      <w:rFonts w:ascii="Arial" w:eastAsia="Times New Roman" w:hAnsi="Arial" w:cs="Times New Roman"/>
      <w:sz w:val="24"/>
      <w:szCs w:val="20"/>
    </w:rPr>
  </w:style>
  <w:style w:type="paragraph" w:customStyle="1" w:styleId="Default">
    <w:name w:val="Default"/>
    <w:rsid w:val="003265D9"/>
    <w:pPr>
      <w:autoSpaceDE w:val="0"/>
      <w:autoSpaceDN w:val="0"/>
      <w:adjustRightInd w:val="0"/>
      <w:spacing w:after="0" w:line="240" w:lineRule="auto"/>
    </w:pPr>
    <w:rPr>
      <w:rFonts w:ascii="GE Inspira" w:eastAsia="Calibri" w:hAnsi="GE Inspira" w:cs="GE Inspira"/>
      <w:color w:val="000000"/>
      <w:sz w:val="24"/>
      <w:szCs w:val="24"/>
    </w:rPr>
  </w:style>
  <w:style w:type="paragraph" w:styleId="BodyText">
    <w:name w:val="Body Text"/>
    <w:basedOn w:val="Normal"/>
    <w:link w:val="BodyTextChar"/>
    <w:uiPriority w:val="99"/>
    <w:unhideWhenUsed/>
    <w:rsid w:val="003265D9"/>
    <w:pPr>
      <w:tabs>
        <w:tab w:val="clear" w:pos="432"/>
      </w:tabs>
      <w:spacing w:after="120" w:line="276" w:lineRule="auto"/>
      <w:jc w:val="left"/>
    </w:pPr>
    <w:rPr>
      <w:rFonts w:ascii="Calibri" w:eastAsia="Calibri" w:hAnsi="Calibri"/>
      <w:sz w:val="22"/>
      <w:szCs w:val="22"/>
    </w:rPr>
  </w:style>
  <w:style w:type="character" w:customStyle="1" w:styleId="BodyTextChar">
    <w:name w:val="Body Text Char"/>
    <w:basedOn w:val="DefaultParagraphFont"/>
    <w:link w:val="BodyText"/>
    <w:uiPriority w:val="99"/>
    <w:rsid w:val="003265D9"/>
    <w:rPr>
      <w:rFonts w:ascii="Calibri" w:eastAsia="Calibri" w:hAnsi="Calibri" w:cs="Times New Roman"/>
    </w:rPr>
  </w:style>
  <w:style w:type="paragraph" w:styleId="BalloonText">
    <w:name w:val="Balloon Text"/>
    <w:basedOn w:val="Normal"/>
    <w:link w:val="BalloonTextChar"/>
    <w:uiPriority w:val="99"/>
    <w:semiHidden/>
    <w:unhideWhenUsed/>
    <w:rsid w:val="00A32732"/>
    <w:rPr>
      <w:rFonts w:ascii="Tahoma" w:hAnsi="Tahoma" w:cs="Tahoma"/>
      <w:sz w:val="16"/>
      <w:szCs w:val="16"/>
    </w:rPr>
  </w:style>
  <w:style w:type="character" w:customStyle="1" w:styleId="BalloonTextChar">
    <w:name w:val="Balloon Text Char"/>
    <w:basedOn w:val="DefaultParagraphFont"/>
    <w:link w:val="BalloonText"/>
    <w:uiPriority w:val="99"/>
    <w:semiHidden/>
    <w:rsid w:val="00A32732"/>
    <w:rPr>
      <w:rFonts w:ascii="Tahoma" w:eastAsia="Times New Roman" w:hAnsi="Tahoma" w:cs="Tahoma"/>
      <w:sz w:val="16"/>
      <w:szCs w:val="16"/>
    </w:rPr>
  </w:style>
  <w:style w:type="character" w:customStyle="1" w:styleId="Heading1Char">
    <w:name w:val="Heading 1 Char"/>
    <w:basedOn w:val="DefaultParagraphFont"/>
    <w:link w:val="Heading1"/>
    <w:uiPriority w:val="9"/>
    <w:rsid w:val="001978B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978B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978B1"/>
    <w:rPr>
      <w:b/>
      <w:bCs/>
    </w:rPr>
  </w:style>
  <w:style w:type="character" w:styleId="Emphasis">
    <w:name w:val="Emphasis"/>
    <w:basedOn w:val="DefaultParagraphFont"/>
    <w:uiPriority w:val="20"/>
    <w:qFormat/>
    <w:rsid w:val="001978B1"/>
    <w:rPr>
      <w:i/>
      <w:iCs/>
    </w:rPr>
  </w:style>
  <w:style w:type="character" w:styleId="CommentReference">
    <w:name w:val="annotation reference"/>
    <w:basedOn w:val="DefaultParagraphFont"/>
    <w:uiPriority w:val="99"/>
    <w:semiHidden/>
    <w:unhideWhenUsed/>
    <w:rsid w:val="006D6FE2"/>
    <w:rPr>
      <w:sz w:val="16"/>
      <w:szCs w:val="16"/>
    </w:rPr>
  </w:style>
  <w:style w:type="paragraph" w:styleId="CommentText">
    <w:name w:val="annotation text"/>
    <w:basedOn w:val="Normal"/>
    <w:link w:val="CommentTextChar"/>
    <w:uiPriority w:val="99"/>
    <w:semiHidden/>
    <w:unhideWhenUsed/>
    <w:rsid w:val="006D6FE2"/>
    <w:rPr>
      <w:sz w:val="20"/>
    </w:rPr>
  </w:style>
  <w:style w:type="character" w:customStyle="1" w:styleId="CommentTextChar">
    <w:name w:val="Comment Text Char"/>
    <w:basedOn w:val="DefaultParagraphFont"/>
    <w:link w:val="CommentText"/>
    <w:uiPriority w:val="99"/>
    <w:semiHidden/>
    <w:rsid w:val="006D6F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D6FE2"/>
    <w:rPr>
      <w:b/>
      <w:bCs/>
    </w:rPr>
  </w:style>
  <w:style w:type="character" w:customStyle="1" w:styleId="CommentSubjectChar">
    <w:name w:val="Comment Subject Char"/>
    <w:basedOn w:val="CommentTextChar"/>
    <w:link w:val="CommentSubject"/>
    <w:uiPriority w:val="99"/>
    <w:semiHidden/>
    <w:rsid w:val="006D6FE2"/>
    <w:rPr>
      <w:rFonts w:ascii="Arial" w:eastAsia="Times New Roman" w:hAnsi="Arial" w:cs="Times New Roman"/>
      <w:b/>
      <w:bCs/>
      <w:sz w:val="20"/>
      <w:szCs w:val="20"/>
    </w:rPr>
  </w:style>
  <w:style w:type="character" w:styleId="Hyperlink">
    <w:name w:val="Hyperlink"/>
    <w:semiHidden/>
    <w:unhideWhenUsed/>
    <w:rsid w:val="00D43A6B"/>
    <w:rPr>
      <w:color w:val="0000FF"/>
      <w:u w:val="single"/>
    </w:rPr>
  </w:style>
  <w:style w:type="paragraph" w:customStyle="1" w:styleId="MFPara-Clause">
    <w:name w:val="MF Para - Clause"/>
    <w:link w:val="MFPara-ClauseChar"/>
    <w:qFormat/>
    <w:rsid w:val="00D43A6B"/>
    <w:pPr>
      <w:spacing w:before="240" w:after="240" w:line="240" w:lineRule="auto"/>
      <w:outlineLvl w:val="0"/>
    </w:pPr>
    <w:rPr>
      <w:rFonts w:ascii="Times New Roman" w:hAnsi="Times New Roman"/>
      <w:color w:val="000000"/>
      <w:sz w:val="24"/>
      <w:szCs w:val="24"/>
    </w:rPr>
  </w:style>
  <w:style w:type="character" w:customStyle="1" w:styleId="MFPara-ClauseChar">
    <w:name w:val="MF Para - Clause Char"/>
    <w:link w:val="MFPara-Clause"/>
    <w:rsid w:val="00D43A6B"/>
    <w:rPr>
      <w:rFonts w:ascii="Times New Roman" w:hAnsi="Times New Roman"/>
      <w:color w:val="000000"/>
      <w:sz w:val="24"/>
      <w:szCs w:val="24"/>
    </w:rPr>
  </w:style>
  <w:style w:type="character" w:customStyle="1" w:styleId="Title-Clause">
    <w:name w:val="Title - Clause"/>
    <w:uiPriority w:val="1"/>
    <w:rsid w:val="00D43A6B"/>
    <w:rPr>
      <w:rFonts w:ascii="Times New Roman" w:hAnsi="Times New Roman" w:cs="Times New Roman"/>
      <w:b w:val="0"/>
      <w:dstrike w:val="0"/>
      <w:color w:val="000000"/>
      <w:sz w:val="24"/>
      <w:u w:val="single"/>
      <w:vertAlign w:val="baseline"/>
    </w:rPr>
  </w:style>
  <w:style w:type="paragraph" w:customStyle="1" w:styleId="AttachmentName">
    <w:name w:val="Attachment Name"/>
    <w:link w:val="AttachmentNameChar"/>
    <w:qFormat/>
    <w:rsid w:val="00D43A6B"/>
    <w:pPr>
      <w:spacing w:before="120" w:after="240" w:line="240" w:lineRule="auto"/>
      <w:jc w:val="center"/>
    </w:pPr>
    <w:rPr>
      <w:rFonts w:ascii="Times New Roman" w:hAnsi="Times New Roman"/>
      <w:b/>
      <w:caps/>
      <w:color w:val="000000"/>
    </w:rPr>
  </w:style>
  <w:style w:type="character" w:customStyle="1" w:styleId="AttachmentNameChar">
    <w:name w:val="Attachment Name Char"/>
    <w:link w:val="AttachmentName"/>
    <w:rsid w:val="00D43A6B"/>
    <w:rPr>
      <w:rFonts w:ascii="Times New Roman" w:hAnsi="Times New Roman"/>
      <w:b/>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773">
      <w:bodyDiv w:val="1"/>
      <w:marLeft w:val="0"/>
      <w:marRight w:val="0"/>
      <w:marTop w:val="0"/>
      <w:marBottom w:val="0"/>
      <w:divBdr>
        <w:top w:val="none" w:sz="0" w:space="0" w:color="auto"/>
        <w:left w:val="none" w:sz="0" w:space="0" w:color="auto"/>
        <w:bottom w:val="none" w:sz="0" w:space="0" w:color="auto"/>
        <w:right w:val="none" w:sz="0" w:space="0" w:color="auto"/>
      </w:divBdr>
    </w:div>
    <w:div w:id="20484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law-topic/data-protection/international-dimension-data-protection/standard-contractual-clauses-scc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BD16F34E4DA4B8CACA95E66FF76F4" ma:contentTypeVersion="8" ma:contentTypeDescription="Create a new document." ma:contentTypeScope="" ma:versionID="98e0477f81b7c135565419abad3d797c">
  <xsd:schema xmlns:xsd="http://www.w3.org/2001/XMLSchema" xmlns:xs="http://www.w3.org/2001/XMLSchema" xmlns:p="http://schemas.microsoft.com/office/2006/metadata/properties" xmlns:ns3="dcfcf028-c5b4-45e9-a141-a25ddd56c307" targetNamespace="http://schemas.microsoft.com/office/2006/metadata/properties" ma:root="true" ma:fieldsID="d21bc0067c0974617bdafcce95787082" ns3:_="">
    <xsd:import namespace="dcfcf028-c5b4-45e9-a141-a25ddd56c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cf028-c5b4-45e9-a141-a25ddd56c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3397-0694-4882-A335-67199B1C1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cf028-c5b4-45e9-a141-a25ddd56c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13F51-A077-4462-8151-DCB3DBEA30CD}">
  <ds:schemaRefs>
    <ds:schemaRef ds:uri="http://schemas.microsoft.com/sharepoint/v3/contenttype/forms"/>
  </ds:schemaRefs>
</ds:datastoreItem>
</file>

<file path=customXml/itemProps3.xml><?xml version="1.0" encoding="utf-8"?>
<ds:datastoreItem xmlns:ds="http://schemas.openxmlformats.org/officeDocument/2006/customXml" ds:itemID="{5B9F3637-3F2F-4FFF-A6E2-F234FAEEA3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AEAB06-A660-47DF-AB5F-0B9A337A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Donzel</dc:creator>
  <cp:lastModifiedBy>Weyman, Benjamin (GE Appliances, Haier)</cp:lastModifiedBy>
  <cp:revision>2</cp:revision>
  <cp:lastPrinted>2012-05-29T18:45:00Z</cp:lastPrinted>
  <dcterms:created xsi:type="dcterms:W3CDTF">2020-02-28T20:07:00Z</dcterms:created>
  <dcterms:modified xsi:type="dcterms:W3CDTF">2020-02-28T20:07:00Z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0x010100BE8BD16F34E4DA4B8CACA95E66FF76F4</vt:lpwstr>
  </property>
</Properties>
</file>